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p14 w15">
  <w:body>
    <!-- Modified by docx4j 6.1.2 (Apache licensed) using ORACLE_JRE JAXB in Sun Microsystems Inc. Java 1.6.0_37 on Linux -->
    <w:tbl>
      <w:tblPr>
        <w:tblStyle w:val="TableGrid"/>
        <w:tblW w:type="auto" w:w="0"/>
        <w:tblInd w:type="dxa" w:w="594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96"/>
      </w:tblGrid>
      <w:tr>
        <w:trPr/>
        <w:tc>
          <w:tcPr>
            <w:tcBorders>
              <w:top w:val="nil"/>
              <w:left w:val="nil"/>
              <w:bottom w:val="nil"/>
              <w:right w:val="nil"/>
            </w:tcBorders>
          </w:tcPr>
          <w:p>
            <w:pPr>
              <w:ind w:left="250"/>
              <w:jc w:val="left"/>
            </w:pPr>
            <w:r>
              <w:rPr>
                <w:rFonts w:ascii="Times New Roman"/>
                <w:sz w:val="28"/>
              </w:rPr>
              <w:t xml:space="preserve">Қазақстан Республикасы Денсаулық сақтау министрі</w:t>
            </w:r>
          </w:p>
          <w:p>
            <w:pPr>
              <w:ind w:left="250"/>
              <w:jc w:val="left"/>
            </w:pPr>
            <w:r>
              <w:rPr>
                <w:rFonts w:ascii="Times New Roman"/>
                <w:sz w:val="28"/>
              </w:rPr>
              <w:t xml:space="preserve">2024 жылғы 11 желтоқсандағы</w:t>
            </w:r>
          </w:p>
          <w:p>
            <w:pPr>
              <w:ind w:left="250"/>
              <w:jc w:val="left"/>
            </w:pPr>
            <w:r>
              <w:rPr>
                <w:rFonts w:ascii="Times New Roman"/>
                <w:sz w:val="28"/>
              </w:rPr>
              <w:t xml:space="preserve">№ 104</w:t>
            </w:r>
          </w:p>
        </w:tc>
      </w:tr>
      <w:tr w:rsidTr="00F51D3F">
        <w:trPr/>
        <w:tc>
          <w:tcPr>
            <w:tcW w:type="dxa" w:w="3396"/>
            <w:tcBorders>
              <w:top w:val="nil"/>
              <w:left w:val="nil"/>
              <w:bottom w:val="nil"/>
              <w:right w:val="nil"/>
            </w:tcBorders>
          </w:tcPr>
          <w:p>
            <w:pPr>
              <w:rPr>
                <w:sz w:val="28"/>
                <w:szCs w:val="28"/>
              </w:rPr>
            </w:pPr>
            <w:r>
              <w:rPr>
                <w:sz w:val="28"/>
                <w:szCs w:val="28"/>
                <w:lang w:val="kk-KZ"/>
              </w:rPr>
              <w:t xml:space="preserve">Б</w:t>
            </w:r>
            <w:r w:rsidR="00A548CE" w:rsidRPr="007006E8">
              <w:rPr>
                <w:sz w:val="28"/>
                <w:szCs w:val="28"/>
              </w:rPr>
              <w:t xml:space="preserve">ұйрығына</w:t>
            </w:r>
            <w:r w:rsidR="00A548CE" w:rsidRPr="007006E8">
              <w:rPr>
                <w:sz w:val="28"/>
                <w:szCs w:val="28"/>
              </w:rPr>
              <w:t xml:space="preserve"> </w:t>
            </w:r>
            <w:r w:rsidR="00167938">
              <w:rPr>
                <w:sz w:val="28"/>
                <w:szCs w:val="28"/>
                <w:lang w:val="en-US"/>
              </w:rPr>
              <w:t xml:space="preserve">1-</w:t>
            </w:r>
            <w:r w:rsidR="00A548CE" w:rsidRPr="007006E8">
              <w:rPr>
                <w:sz w:val="28"/>
                <w:szCs w:val="28"/>
              </w:rPr>
              <w:t xml:space="preserve">қ</w:t>
            </w:r>
            <w:r w:rsidR="00A548CE" w:rsidRPr="007006E8">
              <w:rPr>
                <w:sz w:val="28"/>
                <w:szCs w:val="28"/>
                <w:lang w:val="kk-KZ"/>
              </w:rPr>
              <w:t xml:space="preserve">о</w:t>
            </w:r>
            <w:r w:rsidR="00A548CE" w:rsidRPr="007006E8">
              <w:rPr>
                <w:sz w:val="28"/>
                <w:szCs w:val="28"/>
              </w:rPr>
              <w:t xml:space="preserve">сымша</w:t>
            </w:r>
          </w:p>
          <w:p>
            <w:pPr>
              <w:rPr>
                <w:sz w:val="28"/>
                <w:szCs w:val="28"/>
              </w:rPr>
            </w:pPr>
          </w:p>
          <w:p>
            <w:pPr>
              <w:rPr>
                <w:sz w:val="28"/>
                <w:szCs w:val="28"/>
                <w:lang w:val="kk-KZ"/>
              </w:rPr>
            </w:pPr>
            <w:r w:rsidRPr="007006E8">
              <w:rPr>
                <w:sz w:val="28"/>
                <w:szCs w:val="28"/>
                <w:lang w:val="kk-KZ"/>
              </w:rPr>
              <w:t xml:space="preserve">Қазақстан Республикасы</w:t>
            </w:r>
          </w:p>
          <w:p>
            <w:pPr>
              <w:rPr>
                <w:sz w:val="28"/>
                <w:szCs w:val="28"/>
                <w:lang w:val="kk-KZ"/>
              </w:rPr>
            </w:pPr>
            <w:r w:rsidRPr="007006E8">
              <w:rPr>
                <w:sz w:val="28"/>
                <w:szCs w:val="28"/>
                <w:lang w:val="kk-KZ"/>
              </w:rPr>
              <w:t xml:space="preserve">Денсаулық сақтау министрінің</w:t>
            </w:r>
          </w:p>
          <w:p>
            <w:pPr>
              <w:rPr>
                <w:sz w:val="28"/>
                <w:szCs w:val="28"/>
                <w:lang w:val="kk-KZ"/>
              </w:rPr>
            </w:pPr>
            <w:r w:rsidRPr="007006E8">
              <w:rPr>
                <w:sz w:val="28"/>
                <w:szCs w:val="28"/>
                <w:lang w:val="kk-KZ"/>
              </w:rPr>
              <w:t xml:space="preserve">2020 жылғы 25 қарашадағы</w:t>
            </w:r>
          </w:p>
          <w:p>
            <w:pPr>
              <w:rPr>
                <w:sz w:val="28"/>
                <w:szCs w:val="28"/>
                <w:lang w:val="kk-KZ"/>
              </w:rPr>
            </w:pPr>
            <w:r w:rsidRPr="007006E8">
              <w:rPr>
                <w:sz w:val="28"/>
                <w:szCs w:val="28"/>
                <w:lang w:val="kk-KZ"/>
              </w:rPr>
              <w:t xml:space="preserve">№ ҚР ДСМ-203/2020</w:t>
            </w:r>
          </w:p>
          <w:p>
            <w:pPr>
              <w:rPr>
                <w:sz w:val="28"/>
                <w:szCs w:val="28"/>
                <w:lang w:val="kk-KZ"/>
              </w:rPr>
            </w:pPr>
            <w:r w:rsidRPr="007006E8">
              <w:rPr>
                <w:sz w:val="28"/>
                <w:szCs w:val="28"/>
                <w:lang w:val="kk-KZ"/>
              </w:rPr>
              <w:t xml:space="preserve">бұйрығына 6-қосымша</w:t>
            </w:r>
          </w:p>
        </w:tc>
      </w:tr>
    </w:tbl>
    <w:p>
      <w:pPr>
        <w:jc w:val="right"/>
        <w:rPr>
          <w:i/>
          <w:sz w:val="28"/>
          <w:szCs w:val="28"/>
          <w:lang w:val="kk-KZ"/>
        </w:rPr>
      </w:pPr>
    </w:p>
    <w:p>
      <w:pPr>
        <w:jc w:val="right"/>
        <w:rPr>
          <w:i/>
          <w:sz w:val="28"/>
          <w:szCs w:val="28"/>
          <w:lang w:val="kk-KZ"/>
        </w:rPr>
      </w:pPr>
    </w:p>
    <w:p>
      <w:pPr>
        <w:jc w:val="center"/>
        <w:rPr>
          <w:b/>
          <w:color w:val="000000"/>
          <w:sz w:val="28"/>
          <w:szCs w:val="28"/>
          <w:lang w:val="kk-KZ"/>
        </w:rPr>
      </w:pPr>
      <w:r w:rsidRPr="005947F2">
        <w:rPr>
          <w:b/>
          <w:color w:val="000000"/>
          <w:sz w:val="28"/>
          <w:szCs w:val="28"/>
          <w:lang w:val="kk-KZ"/>
        </w:rPr>
        <w:t xml:space="preserve">Консультативтік байқау жүргізу қағидалары</w:t>
      </w:r>
    </w:p>
    <w:p>
      <w:pPr>
        <w:tabs>
          <w:tab w:pos="142" w:val="left"/>
          <w:tab w:pos="284" w:val="left"/>
        </w:tabs>
        <w:jc w:val="center"/>
        <w:rPr>
          <w:b/>
          <w:color w:val="000000"/>
          <w:sz w:val="28"/>
          <w:szCs w:val="28"/>
          <w:lang w:val="kk-KZ"/>
        </w:rPr>
      </w:pPr>
    </w:p>
    <w:p>
      <w:pPr>
        <w:tabs>
          <w:tab w:pos="142" w:val="left"/>
          <w:tab w:pos="284" w:val="left"/>
        </w:tabs>
        <w:jc w:val="center"/>
        <w:rPr>
          <w:b/>
          <w:color w:val="000000"/>
          <w:sz w:val="28"/>
          <w:szCs w:val="28"/>
          <w:lang w:val="kk-KZ"/>
        </w:rPr>
      </w:pPr>
      <w:r w:rsidRPr="005947F2">
        <w:rPr>
          <w:b/>
          <w:color w:val="000000"/>
          <w:sz w:val="28"/>
          <w:szCs w:val="28"/>
          <w:lang w:val="kk-KZ"/>
        </w:rPr>
        <w:t xml:space="preserve">1-тарау. Жалпы ережелер</w:t>
      </w:r>
    </w:p>
    <w:p>
      <w:pPr>
        <w:tabs>
          <w:tab w:pos="142" w:val="left"/>
          <w:tab w:pos="284" w:val="left"/>
        </w:tabs>
        <w:jc w:val="center"/>
        <w:rPr>
          <w:b/>
          <w:color w:val="000000"/>
          <w:sz w:val="28"/>
          <w:szCs w:val="28"/>
          <w:lang w:val="kk-KZ"/>
        </w:rPr>
      </w:pPr>
    </w:p>
    <w:p>
      <w:pPr>
        <w:pStyle w:val="ListParagraph"/>
        <w:numPr>
          <w:ilvl w:val="0"/>
          <w:numId w:val="7"/>
        </w:numPr>
        <w:tabs>
          <w:tab w:pos="142" w:val="left"/>
          <w:tab w:pos="284" w:val="left"/>
        </w:tabs>
        <w:ind w:firstLine="709" w:left="0"/>
        <w:jc w:val="both"/>
        <w:rPr>
          <w:color w:val="000000"/>
          <w:sz w:val="28"/>
          <w:szCs w:val="28"/>
          <w:lang w:val="kk-KZ"/>
        </w:rPr>
      </w:pPr>
      <w:r w:rsidRPr="005947F2">
        <w:rPr>
          <w:color w:val="000000"/>
          <w:sz w:val="28"/>
          <w:szCs w:val="28"/>
          <w:lang w:val="kk-KZ"/>
        </w:rPr>
        <w:t xml:space="preserve">Осы консультативтік </w:t>
      </w:r>
      <w:bookmarkStart w:name="_Hlk181008262" w:id="0"/>
      <w:r w:rsidRPr="005947F2">
        <w:rPr>
          <w:bCs/>
          <w:color w:val="000000"/>
          <w:sz w:val="28"/>
          <w:szCs w:val="28"/>
          <w:lang w:val="kk-KZ"/>
        </w:rPr>
        <w:t xml:space="preserve">байқау</w:t>
      </w:r>
      <w:bookmarkEnd w:id="0"/>
      <w:r w:rsidRPr="005947F2">
        <w:rPr>
          <w:bCs/>
          <w:color w:val="000000"/>
          <w:sz w:val="28"/>
          <w:szCs w:val="28"/>
          <w:lang w:val="kk-KZ"/>
        </w:rPr>
        <w:t xml:space="preserve"> жүргізу</w:t>
      </w:r>
      <w:r w:rsidRPr="005947F2">
        <w:rPr>
          <w:b/>
          <w:color w:val="000000"/>
          <w:sz w:val="28"/>
          <w:szCs w:val="28"/>
          <w:lang w:val="kk-KZ"/>
        </w:rPr>
        <w:t xml:space="preserve"> </w:t>
      </w:r>
      <w:r w:rsidRPr="005947F2">
        <w:rPr>
          <w:color w:val="000000"/>
          <w:sz w:val="28"/>
          <w:szCs w:val="28"/>
          <w:lang w:val="kk-KZ"/>
        </w:rPr>
        <w:t xml:space="preserve">қағидалары (бұдан әрі – Қағидалар) «Халық денсаулығы және денсаулық сақтау жүйесі туралы» Қазақстан Республикасы Кодексінің (бұдан әрі – Кодекс) 176-1-бабының </w:t>
      </w:r>
      <w:r w:rsidR="00FD2483" w:rsidRPr="005947F2">
        <w:rPr>
          <w:color w:val="000000"/>
          <w:sz w:val="28"/>
          <w:szCs w:val="28"/>
          <w:lang w:val="kk-KZ"/>
        </w:rPr>
        <w:t xml:space="preserve"> </w:t>
      </w:r>
      <w:r w:rsidRPr="005947F2">
        <w:rPr>
          <w:color w:val="000000"/>
          <w:sz w:val="28"/>
          <w:szCs w:val="28"/>
          <w:lang w:val="kk-KZ"/>
        </w:rPr>
        <w:t xml:space="preserve">4-тармағына сәйкес әзірленді және консультативтік </w:t>
      </w:r>
      <w:r w:rsidRPr="005947F2">
        <w:rPr>
          <w:bCs/>
          <w:color w:val="000000"/>
          <w:sz w:val="28"/>
          <w:szCs w:val="28"/>
          <w:lang w:val="kk-KZ"/>
        </w:rPr>
        <w:t xml:space="preserve">байқау</w:t>
      </w:r>
      <w:r w:rsidRPr="005947F2">
        <w:rPr>
          <w:color w:val="000000"/>
          <w:sz w:val="28"/>
          <w:szCs w:val="28"/>
          <w:lang w:val="kk-KZ"/>
        </w:rPr>
        <w:t xml:space="preserve"> тәртібін айқындайды.</w:t>
      </w:r>
    </w:p>
    <w:p>
      <w:pPr>
        <w:pStyle w:val="ListParagraph"/>
        <w:numPr>
          <w:ilvl w:val="0"/>
          <w:numId w:val="7"/>
        </w:numPr>
        <w:tabs>
          <w:tab w:pos="142" w:val="left"/>
          <w:tab w:pos="284" w:val="left"/>
        </w:tabs>
        <w:ind w:firstLine="709" w:left="0"/>
        <w:jc w:val="both"/>
        <w:rPr>
          <w:color w:val="000000"/>
          <w:sz w:val="28"/>
          <w:szCs w:val="28"/>
        </w:rPr>
      </w:pPr>
      <w:r w:rsidRPr="005947F2">
        <w:rPr>
          <w:color w:val="000000"/>
          <w:sz w:val="28"/>
          <w:szCs w:val="28"/>
        </w:rPr>
        <w:t xml:space="preserve">Осы Қағидаларда мынадай анықтамалар пайдаланылады:</w:t>
      </w:r>
    </w:p>
    <w:p>
      <w:pPr>
        <w:pStyle w:val="ListParagraph"/>
        <w:numPr>
          <w:ilvl w:val="0"/>
          <w:numId w:val="3"/>
        </w:numPr>
        <w:tabs>
          <w:tab w:pos="142" w:val="left"/>
          <w:tab w:pos="284" w:val="left"/>
        </w:tabs>
        <w:ind w:firstLine="709" w:left="0"/>
        <w:jc w:val="both"/>
        <w:rPr>
          <w:color w:val="000000"/>
          <w:sz w:val="28"/>
          <w:szCs w:val="28"/>
        </w:rPr>
      </w:pPr>
      <w:r w:rsidRPr="005947F2">
        <w:rPr>
          <w:color w:val="000000"/>
          <w:sz w:val="28"/>
          <w:szCs w:val="28"/>
        </w:rPr>
        <w:t xml:space="preserve">консульта</w:t>
      </w:r>
      <w:r w:rsidRPr="005947F2">
        <w:rPr>
          <w:color w:val="000000"/>
          <w:sz w:val="28"/>
          <w:szCs w:val="28"/>
          <w:lang w:val="kk-KZ"/>
        </w:rPr>
        <w:t xml:space="preserve">тивтік</w:t>
      </w:r>
      <w:r w:rsidRPr="005947F2">
        <w:rPr>
          <w:color w:val="000000"/>
          <w:sz w:val="28"/>
          <w:szCs w:val="28"/>
        </w:rPr>
        <w:t xml:space="preserve"> </w:t>
      </w:r>
      <w:r w:rsidRPr="005947F2">
        <w:rPr>
          <w:color w:val="000000"/>
          <w:sz w:val="28"/>
          <w:szCs w:val="28"/>
          <w:lang w:val="kk-KZ"/>
        </w:rPr>
        <w:t xml:space="preserve">байқау</w:t>
      </w:r>
      <w:r w:rsidRPr="005947F2">
        <w:rPr>
          <w:color w:val="000000"/>
          <w:sz w:val="28"/>
          <w:szCs w:val="28"/>
        </w:rPr>
        <w:t xml:space="preserve"> – </w:t>
      </w:r>
      <w:r w:rsidRPr="005947F2">
        <w:rPr>
          <w:color w:val="000000"/>
          <w:sz w:val="28"/>
          <w:szCs w:val="28"/>
          <w:lang w:val="kk-KZ"/>
        </w:rPr>
        <w:t xml:space="preserve">психикаға белсенді әсер ететін заттарды </w:t>
      </w:r>
      <w:r w:rsidRPr="005947F2">
        <w:rPr>
          <w:color w:val="000000"/>
          <w:sz w:val="28"/>
          <w:szCs w:val="28"/>
        </w:rPr>
        <w:t xml:space="preserve">зиянды пайдалан</w:t>
      </w:r>
      <w:r w:rsidRPr="005947F2">
        <w:rPr>
          <w:color w:val="000000"/>
          <w:sz w:val="28"/>
          <w:szCs w:val="28"/>
          <w:lang w:val="kk-KZ"/>
        </w:rPr>
        <w:t xml:space="preserve">атын</w:t>
      </w:r>
      <w:r w:rsidRPr="005947F2">
        <w:rPr>
          <w:color w:val="000000"/>
          <w:sz w:val="28"/>
          <w:szCs w:val="28"/>
        </w:rPr>
        <w:t xml:space="preserve"> адамды және (немесе) </w:t>
      </w:r>
      <w:r w:rsidRPr="005947F2">
        <w:rPr>
          <w:color w:val="000000"/>
          <w:sz w:val="28"/>
          <w:szCs w:val="28"/>
          <w:lang w:val="kk-KZ"/>
        </w:rPr>
        <w:t xml:space="preserve">құмар ойындарға </w:t>
      </w:r>
      <w:r w:rsidRPr="005947F2">
        <w:rPr>
          <w:color w:val="000000"/>
          <w:sz w:val="28"/>
          <w:szCs w:val="28"/>
        </w:rPr>
        <w:t xml:space="preserve">патологиялық құ</w:t>
      </w:r>
      <w:r w:rsidRPr="005947F2">
        <w:rPr>
          <w:color w:val="000000"/>
          <w:sz w:val="28"/>
          <w:szCs w:val="28"/>
          <w:lang w:val="kk-KZ"/>
        </w:rPr>
        <w:t xml:space="preserve">шт</w:t>
      </w:r>
      <w:r w:rsidRPr="005947F2">
        <w:rPr>
          <w:color w:val="000000"/>
          <w:sz w:val="28"/>
          <w:szCs w:val="28"/>
        </w:rPr>
        <w:t xml:space="preserve">арлығы бар адамды медициналық </w:t>
      </w:r>
      <w:r w:rsidRPr="005947F2">
        <w:rPr>
          <w:color w:val="000000"/>
          <w:sz w:val="28"/>
          <w:szCs w:val="28"/>
          <w:lang w:val="kk-KZ"/>
        </w:rPr>
        <w:t xml:space="preserve">байқау</w:t>
      </w:r>
      <w:r w:rsidRPr="005947F2">
        <w:rPr>
          <w:color w:val="000000"/>
          <w:sz w:val="28"/>
          <w:szCs w:val="28"/>
        </w:rPr>
        <w:t xml:space="preserve">;</w:t>
      </w:r>
    </w:p>
    <w:p>
      <w:pPr>
        <w:pStyle w:val="ListParagraph"/>
        <w:numPr>
          <w:ilvl w:val="0"/>
          <w:numId w:val="3"/>
        </w:numPr>
        <w:tabs>
          <w:tab w:pos="142" w:val="left"/>
          <w:tab w:pos="284" w:val="left"/>
        </w:tabs>
        <w:ind w:firstLine="709" w:left="0"/>
        <w:jc w:val="both"/>
        <w:rPr>
          <w:color w:val="000000"/>
          <w:sz w:val="28"/>
          <w:szCs w:val="28"/>
        </w:rPr>
      </w:pPr>
      <w:r w:rsidRPr="005947F2">
        <w:rPr>
          <w:color w:val="000000"/>
          <w:sz w:val="28"/>
          <w:szCs w:val="28"/>
          <w:lang w:val="kk-KZ"/>
        </w:rPr>
        <w:t xml:space="preserve">психикаға белсенді әсер ететін заттарды </w:t>
      </w:r>
      <w:r w:rsidRPr="005947F2">
        <w:rPr>
          <w:color w:val="000000"/>
          <w:sz w:val="28"/>
          <w:szCs w:val="28"/>
        </w:rPr>
        <w:t xml:space="preserve">зиянды пайдалан</w:t>
      </w:r>
      <w:r w:rsidRPr="005947F2">
        <w:rPr>
          <w:color w:val="000000"/>
          <w:sz w:val="28"/>
          <w:szCs w:val="28"/>
          <w:lang w:val="kk-KZ"/>
        </w:rPr>
        <w:t xml:space="preserve">у </w:t>
      </w:r>
      <w:r w:rsidRPr="005947F2">
        <w:rPr>
          <w:color w:val="000000"/>
          <w:sz w:val="28"/>
          <w:szCs w:val="28"/>
        </w:rPr>
        <w:t xml:space="preserve">– тәуелділік синдромының белгілері</w:t>
      </w:r>
      <w:r w:rsidRPr="005947F2">
        <w:rPr>
          <w:color w:val="000000"/>
          <w:sz w:val="28"/>
          <w:szCs w:val="28"/>
          <w:lang w:val="kk-KZ"/>
        </w:rPr>
        <w:t xml:space="preserve"> жоқ</w:t>
      </w:r>
      <w:r w:rsidRPr="005947F2">
        <w:rPr>
          <w:color w:val="000000"/>
          <w:sz w:val="28"/>
          <w:szCs w:val="28"/>
        </w:rPr>
        <w:t xml:space="preserve"> физикалық және (немесе) психикалық және (немесе) құқықтық зардаптарға әкеп соққан медициналық емес мақсатта пайдалану.</w:t>
      </w:r>
    </w:p>
    <w:p>
      <w:pPr>
        <w:pStyle w:val="ListParagraph"/>
        <w:tabs>
          <w:tab w:pos="142" w:val="left"/>
          <w:tab w:pos="284" w:val="left"/>
        </w:tabs>
        <w:ind w:left="709"/>
        <w:jc w:val="both"/>
        <w:rPr>
          <w:color w:val="000000"/>
          <w:sz w:val="28"/>
          <w:szCs w:val="28"/>
          <w:lang w:val="kk-KZ"/>
        </w:rPr>
      </w:pPr>
      <w:r w:rsidRPr="005947F2">
        <w:rPr>
          <w:color w:val="000000"/>
          <w:sz w:val="28"/>
          <w:szCs w:val="28"/>
        </w:rPr>
        <w:t xml:space="preserve"> </w:t>
      </w:r>
    </w:p>
    <w:p>
      <w:pPr>
        <w:pStyle w:val="ListParagraph"/>
        <w:tabs>
          <w:tab w:pos="142" w:val="left"/>
          <w:tab w:pos="284" w:val="left"/>
        </w:tabs>
        <w:ind w:left="0"/>
        <w:jc w:val="center"/>
        <w:rPr>
          <w:b/>
          <w:color w:val="000000"/>
          <w:sz w:val="28"/>
          <w:szCs w:val="28"/>
          <w:lang w:val="kk-KZ"/>
        </w:rPr>
      </w:pPr>
      <w:r w:rsidRPr="005947F2">
        <w:rPr>
          <w:b/>
          <w:color w:val="000000"/>
          <w:sz w:val="28"/>
          <w:szCs w:val="28"/>
          <w:lang w:val="kk-KZ"/>
        </w:rPr>
        <w:t xml:space="preserve">2-тарау. Консультативтік байқау тәртібі</w:t>
      </w:r>
    </w:p>
    <w:p>
      <w:pPr>
        <w:pStyle w:val="ListParagraph"/>
        <w:tabs>
          <w:tab w:pos="142" w:val="left"/>
          <w:tab w:pos="284" w:val="left"/>
        </w:tabs>
        <w:ind w:left="0"/>
        <w:jc w:val="center"/>
        <w:rPr>
          <w:b/>
          <w:color w:val="000000"/>
          <w:sz w:val="28"/>
          <w:szCs w:val="28"/>
          <w:lang w:val="kk-KZ"/>
        </w:rPr>
      </w:pPr>
    </w:p>
    <w:p>
      <w:pPr>
        <w:pStyle w:val="ListParagraph"/>
        <w:numPr>
          <w:ilvl w:val="0"/>
          <w:numId w:val="7"/>
        </w:numPr>
        <w:tabs>
          <w:tab w:pos="142" w:val="left"/>
          <w:tab w:pos="284" w:val="left"/>
          <w:tab w:pos="993" w:val="left"/>
        </w:tabs>
        <w:ind w:firstLine="709" w:left="0"/>
        <w:jc w:val="both"/>
        <w:rPr>
          <w:color w:val="000000"/>
          <w:sz w:val="28"/>
          <w:szCs w:val="28"/>
          <w:lang w:val="kk-KZ"/>
        </w:rPr>
      </w:pPr>
      <w:r w:rsidRPr="005947F2">
        <w:rPr>
          <w:color w:val="000000"/>
          <w:sz w:val="28"/>
          <w:szCs w:val="28"/>
          <w:lang w:val="kk-KZ"/>
        </w:rPr>
        <w:t xml:space="preserve">Егер адам мамандандырылған көмексіз қалатын болса, психикаға белсенді әсер ететін заттарды (алкоголь мен темекіден басқа) зиянды тұтынған адамға және (немесе) аурудың даму немесе өршу тәуекелінің алдын алу мақсатында құмар ойындарға патологиялық әуестігі бар адамға (ауыр, өзгемейтін сипат алған, асқынған ауыр белгілері жиі болатын созылмалы немесе ұзаққа созылған бұзылушылыққа немесе айқын әлеуметтік бейімделуге ауысуына) консультативтік байқау белгіленеді.</w:t>
      </w:r>
    </w:p>
    <w:p>
      <w:pPr>
        <w:pStyle w:val="ListParagraph"/>
        <w:numPr>
          <w:ilvl w:val="0"/>
          <w:numId w:val="7"/>
        </w:numPr>
        <w:tabs>
          <w:tab w:pos="142" w:val="left"/>
          <w:tab w:pos="284" w:val="left"/>
          <w:tab w:pos="993" w:val="left"/>
        </w:tabs>
        <w:ind w:firstLine="709" w:left="0"/>
        <w:jc w:val="both"/>
        <w:rPr>
          <w:color w:val="000000"/>
          <w:sz w:val="28"/>
          <w:szCs w:val="28"/>
          <w:lang w:val="kk-KZ"/>
        </w:rPr>
      </w:pPr>
      <w:r w:rsidRPr="005947F2">
        <w:rPr>
          <w:color w:val="000000"/>
          <w:sz w:val="28"/>
          <w:szCs w:val="28"/>
          <w:lang w:val="kk-KZ"/>
        </w:rPr>
        <w:t xml:space="preserve">Консультативтік бақылау </w:t>
      </w:r>
      <w:r w:rsidR="005A619F" w:rsidRPr="005947F2">
        <w:rPr>
          <w:color w:val="000000"/>
          <w:sz w:val="28"/>
          <w:szCs w:val="28"/>
          <w:lang w:val="kk-KZ"/>
        </w:rPr>
        <w:t xml:space="preserve">психикалық, мінез-құлық </w:t>
      </w:r>
      <w:r w:rsidR="009D371A" w:rsidRPr="005947F2">
        <w:rPr>
          <w:color w:val="000000"/>
          <w:sz w:val="28"/>
          <w:szCs w:val="28"/>
          <w:lang w:val="kk-KZ"/>
        </w:rPr>
        <w:t xml:space="preserve">бұзылушылықтары (бұдан әрі – ПМБ) </w:t>
      </w:r>
      <w:r w:rsidRPr="005947F2">
        <w:rPr>
          <w:color w:val="000000"/>
          <w:sz w:val="28"/>
          <w:szCs w:val="28"/>
          <w:lang w:val="kk-KZ"/>
        </w:rPr>
        <w:t xml:space="preserve">бар адамдарды консультативтік бақылау топтарына, консультативтік бақылауға алу, ауыстыру, тоқтату өлшемшарттарына, сондай-ақ осы Қағидаларға қосымшаға сәйкес байқау жиілігіне сәйкес жүзеге асырылады.</w:t>
      </w:r>
    </w:p>
    <w:p>
      <w:pPr>
        <w:pStyle w:val="ListParagraph"/>
        <w:numPr>
          <w:ilvl w:val="0"/>
          <w:numId w:val="7"/>
        </w:numPr>
        <w:tabs>
          <w:tab w:pos="142" w:val="left"/>
          <w:tab w:pos="284" w:val="left"/>
          <w:tab w:pos="993" w:val="left"/>
        </w:tabs>
        <w:ind w:firstLine="709" w:left="0"/>
        <w:jc w:val="both"/>
        <w:rPr>
          <w:color w:val="000000"/>
          <w:sz w:val="28"/>
          <w:szCs w:val="28"/>
          <w:lang w:val="kk-KZ"/>
        </w:rPr>
      </w:pPr>
      <w:r w:rsidRPr="005947F2">
        <w:rPr>
          <w:color w:val="000000"/>
          <w:sz w:val="28"/>
          <w:szCs w:val="28"/>
          <w:lang w:val="kk-KZ"/>
        </w:rPr>
        <w:t xml:space="preserve">Консультативтік байқау психиатр дәрігердің тұрақты қарап-тексерулері арқылы адамның психикалық денсаулығының жай-күйін байқауды және оған қажетті медициналық-әлеуметтік көмек көрсетуді көздейді.</w:t>
      </w:r>
    </w:p>
    <w:p>
      <w:pPr>
        <w:pStyle w:val="ListParagraph"/>
        <w:numPr>
          <w:ilvl w:val="0"/>
          <w:numId w:val="7"/>
        </w:numPr>
        <w:tabs>
          <w:tab w:pos="142" w:val="left"/>
          <w:tab w:pos="284" w:val="left"/>
          <w:tab w:pos="993" w:val="left"/>
        </w:tabs>
        <w:ind w:firstLine="709" w:left="0"/>
        <w:jc w:val="both"/>
        <w:rPr>
          <w:color w:val="000000"/>
          <w:sz w:val="28"/>
          <w:szCs w:val="28"/>
          <w:lang w:val="kk-KZ"/>
        </w:rPr>
      </w:pPr>
      <w:r w:rsidRPr="005947F2">
        <w:rPr>
          <w:color w:val="000000"/>
          <w:sz w:val="28"/>
          <w:szCs w:val="28"/>
          <w:lang w:val="kk-KZ"/>
        </w:rPr>
        <w:t xml:space="preserve">Психикалық жай-күйі өзгерген және/немесе байқаудан жалтарған кезде консультативтік байқаудағы адам куәландырудан өтеді және психиатр дәрігерлер комиссиясының шешімі бойынша динамикалық байқауға ауыстырылады.</w:t>
      </w:r>
    </w:p>
    <w:p>
      <w:pPr>
        <w:pStyle w:val="ListParagraph"/>
        <w:numPr>
          <w:ilvl w:val="0"/>
          <w:numId w:val="7"/>
        </w:numPr>
        <w:tabs>
          <w:tab w:pos="142" w:val="left"/>
          <w:tab w:pos="284" w:val="left"/>
          <w:tab w:pos="993" w:val="left"/>
        </w:tabs>
        <w:ind w:firstLine="709" w:left="0"/>
        <w:jc w:val="both"/>
        <w:rPr>
          <w:color w:val="000000"/>
          <w:sz w:val="28"/>
          <w:szCs w:val="28"/>
          <w:lang w:val="kk-KZ"/>
        </w:rPr>
      </w:pPr>
      <w:r w:rsidRPr="005947F2">
        <w:rPr>
          <w:color w:val="000000"/>
          <w:sz w:val="28"/>
          <w:szCs w:val="28"/>
          <w:lang w:val="kk-KZ"/>
        </w:rPr>
        <w:t xml:space="preserve">Консультативтік байқаудағы адамдар туралы мәліметтер контингентке кірмейді және статистикалық есепке алу үшін электрондық ақпараттық жүйелерде (бұдан әрі – ЭАЖ) тіркеледі.</w:t>
      </w:r>
    </w:p>
    <w:p>
      <w:pPr>
        <w:pStyle w:val="ListParagraph"/>
        <w:numPr>
          <w:ilvl w:val="0"/>
          <w:numId w:val="7"/>
        </w:numPr>
        <w:tabs>
          <w:tab w:pos="142" w:val="left"/>
          <w:tab w:pos="284" w:val="left"/>
          <w:tab w:pos="993" w:val="left"/>
        </w:tabs>
        <w:ind w:firstLine="709" w:left="0"/>
        <w:jc w:val="both"/>
        <w:rPr>
          <w:color w:val="000000"/>
          <w:sz w:val="28"/>
          <w:szCs w:val="28"/>
          <w:lang w:val="kk-KZ"/>
        </w:rPr>
      </w:pPr>
      <w:r w:rsidRPr="005947F2">
        <w:rPr>
          <w:color w:val="000000"/>
          <w:sz w:val="28"/>
          <w:szCs w:val="28"/>
          <w:lang w:val="kk-KZ"/>
        </w:rPr>
        <w:t xml:space="preserve">Консультативтік байқаудан алу не динамикалық байқау тобына ауыстыру учаскелік психиатр дәрігердің ұсынымы бойынша дәрігерлік консультациялық комиссияның шешімі негізінде жүзеге асырылады.</w:t>
      </w:r>
    </w:p>
    <w:p>
      <w:pPr>
        <w:pStyle w:val="ListParagraph"/>
        <w:numPr>
          <w:ilvl w:val="0"/>
          <w:numId w:val="7"/>
        </w:numPr>
        <w:tabs>
          <w:tab w:pos="142" w:val="left"/>
          <w:tab w:pos="284" w:val="left"/>
          <w:tab w:pos="851" w:val="left"/>
          <w:tab w:pos="993" w:val="left"/>
        </w:tabs>
        <w:ind w:firstLine="709" w:left="0"/>
        <w:jc w:val="both"/>
        <w:rPr>
          <w:color w:val="000000"/>
          <w:sz w:val="28"/>
          <w:szCs w:val="28"/>
          <w:lang w:val="kk-KZ"/>
        </w:rPr>
      </w:pPr>
      <w:r w:rsidRPr="005947F2">
        <w:rPr>
          <w:color w:val="000000"/>
          <w:sz w:val="28"/>
          <w:szCs w:val="28"/>
          <w:lang w:val="kk-KZ"/>
        </w:rPr>
        <w:t xml:space="preserve">Консультативтік байқауда тұрған адамдар оң динамика болған және 12 ай ішінде аурудың қайталануы болмаған кезде консультативтік байқаудан алынады.</w:t>
      </w:r>
    </w:p>
    <w:p>
      <w:pPr>
        <w:pStyle w:val="ListParagraph"/>
        <w:numPr>
          <w:ilvl w:val="0"/>
          <w:numId w:val="7"/>
        </w:numPr>
        <w:tabs>
          <w:tab w:pos="0" w:val="left"/>
          <w:tab w:pos="142" w:val="left"/>
          <w:tab w:pos="284" w:val="left"/>
          <w:tab w:pos="993" w:val="left"/>
        </w:tabs>
        <w:ind w:firstLine="709" w:left="0"/>
        <w:jc w:val="both"/>
        <w:rPr>
          <w:color w:val="000000"/>
          <w:sz w:val="28"/>
          <w:szCs w:val="28"/>
          <w:lang w:val="kk-KZ"/>
        </w:rPr>
      </w:pPr>
      <w:r w:rsidRPr="005947F2">
        <w:rPr>
          <w:color w:val="000000"/>
          <w:sz w:val="28"/>
          <w:szCs w:val="28"/>
          <w:lang w:val="kk-KZ"/>
        </w:rPr>
        <w:t xml:space="preserve">Консультативтік байқау кезінде психикалық денсаулық кабинетінің немесе бастапқы психикалық денсаулық орталығының психиатриялық бейіндегі дәрігері мыналарды жүзеге асырады:</w:t>
      </w:r>
    </w:p>
    <w:p>
      <w:pPr>
        <w:pStyle w:val="ListParagraph"/>
        <w:tabs>
          <w:tab w:pos="142" w:val="left"/>
          <w:tab w:pos="284" w:val="left"/>
        </w:tabs>
        <w:ind w:firstLine="709" w:left="0"/>
        <w:jc w:val="both"/>
        <w:rPr>
          <w:color w:val="000000"/>
          <w:sz w:val="28"/>
          <w:szCs w:val="28"/>
          <w:lang w:val="kk-KZ"/>
        </w:rPr>
      </w:pPr>
      <w:r w:rsidRPr="005947F2">
        <w:rPr>
          <w:color w:val="000000"/>
          <w:sz w:val="28"/>
          <w:szCs w:val="28"/>
          <w:lang w:val="kk-KZ"/>
        </w:rPr>
        <w:t xml:space="preserve">1) клиникалық хаттамаларға сәйкес диагностикалық іс-шаралар;</w:t>
      </w:r>
    </w:p>
    <w:p>
      <w:pPr>
        <w:pStyle w:val="ListParagraph"/>
        <w:tabs>
          <w:tab w:pos="142" w:val="left"/>
          <w:tab w:pos="284" w:val="left"/>
        </w:tabs>
        <w:ind w:firstLine="709" w:left="0"/>
        <w:jc w:val="both"/>
        <w:rPr>
          <w:color w:val="000000"/>
          <w:sz w:val="28"/>
          <w:szCs w:val="28"/>
          <w:lang w:val="kk-KZ"/>
        </w:rPr>
      </w:pPr>
      <w:r w:rsidRPr="005947F2">
        <w:rPr>
          <w:color w:val="000000"/>
          <w:sz w:val="28"/>
          <w:szCs w:val="28"/>
          <w:lang w:val="kk-KZ"/>
        </w:rPr>
        <w:t xml:space="preserve">2) клиникалық хаттамаларға сәйкес емдеуді тағайындау (қажет болған жағдайда);</w:t>
      </w:r>
    </w:p>
    <w:p>
      <w:pPr>
        <w:tabs>
          <w:tab w:pos="142" w:val="left"/>
          <w:tab w:pos="284" w:val="left"/>
        </w:tabs>
        <w:ind w:firstLine="709"/>
        <w:jc w:val="both"/>
        <w:rPr>
          <w:color w:val="000000"/>
          <w:sz w:val="28"/>
          <w:szCs w:val="28"/>
          <w:lang w:val="kk-KZ"/>
        </w:rPr>
      </w:pPr>
      <w:r w:rsidRPr="005947F2">
        <w:rPr>
          <w:color w:val="000000"/>
          <w:sz w:val="28"/>
          <w:szCs w:val="28"/>
          <w:lang w:val="kk-KZ"/>
        </w:rPr>
        <w:t xml:space="preserve">3) консультативтік байқау, сондай-ақ консультативтік байқауды тоқтату туралы мәселені шешу;</w:t>
      </w:r>
    </w:p>
    <w:p>
      <w:pPr>
        <w:pStyle w:val="ListParagraph"/>
        <w:tabs>
          <w:tab w:pos="142" w:val="left"/>
          <w:tab w:pos="284" w:val="left"/>
        </w:tabs>
        <w:ind w:firstLine="709" w:left="0"/>
        <w:jc w:val="both"/>
        <w:rPr>
          <w:color w:val="000000"/>
          <w:sz w:val="28"/>
          <w:szCs w:val="28"/>
          <w:lang w:val="kk-KZ"/>
        </w:rPr>
      </w:pPr>
      <w:r w:rsidRPr="005947F2">
        <w:rPr>
          <w:color w:val="000000"/>
          <w:sz w:val="28"/>
          <w:szCs w:val="28"/>
          <w:lang w:val="kk-KZ"/>
        </w:rPr>
        <w:t xml:space="preserve">4) </w:t>
      </w:r>
      <w:r w:rsidR="001B09E8" w:rsidRPr="005947F2">
        <w:rPr>
          <w:color w:val="000000"/>
          <w:sz w:val="28"/>
          <w:szCs w:val="28"/>
          <w:lang w:val="kk-KZ"/>
        </w:rPr>
        <w:t xml:space="preserve">ПМБ</w:t>
      </w:r>
      <w:r w:rsidR="005B4330" w:rsidRPr="005947F2">
        <w:rPr>
          <w:color w:val="000000"/>
          <w:sz w:val="28"/>
          <w:szCs w:val="28"/>
          <w:lang w:val="kk-KZ"/>
        </w:rPr>
        <w:t xml:space="preserve"> </w:t>
      </w:r>
      <w:r w:rsidR="009D371A" w:rsidRPr="005947F2">
        <w:rPr>
          <w:color w:val="000000"/>
          <w:sz w:val="28"/>
          <w:szCs w:val="28"/>
          <w:lang w:val="kk-KZ"/>
        </w:rPr>
        <w:t xml:space="preserve">бар </w:t>
      </w:r>
      <w:r w:rsidR="005B4330" w:rsidRPr="005947F2">
        <w:rPr>
          <w:color w:val="000000"/>
          <w:sz w:val="28"/>
          <w:szCs w:val="28"/>
          <w:lang w:val="kk-KZ"/>
        </w:rPr>
        <w:t xml:space="preserve">адам туралы </w:t>
      </w:r>
      <w:r w:rsidR="009D371A" w:rsidRPr="005947F2">
        <w:rPr>
          <w:color w:val="000000"/>
          <w:sz w:val="28"/>
          <w:szCs w:val="28"/>
          <w:lang w:val="kk-KZ"/>
        </w:rPr>
        <w:t xml:space="preserve">ақпаратты </w:t>
      </w:r>
      <w:r w:rsidR="005B4330" w:rsidRPr="005947F2">
        <w:rPr>
          <w:color w:val="000000"/>
          <w:sz w:val="28"/>
          <w:szCs w:val="28"/>
          <w:lang w:val="kk-KZ"/>
        </w:rPr>
        <w:t xml:space="preserve">ЭАЖ-ғ</w:t>
      </w:r>
      <w:r w:rsidR="009D371A" w:rsidRPr="005947F2">
        <w:rPr>
          <w:color w:val="000000"/>
          <w:sz w:val="28"/>
          <w:szCs w:val="28"/>
          <w:lang w:val="kk-KZ"/>
        </w:rPr>
        <w:t xml:space="preserve">а</w:t>
      </w:r>
      <w:r w:rsidR="005B4330" w:rsidRPr="005947F2">
        <w:rPr>
          <w:color w:val="000000"/>
          <w:sz w:val="28"/>
          <w:szCs w:val="28"/>
          <w:lang w:val="kk-KZ"/>
        </w:rPr>
        <w:t xml:space="preserve"> </w:t>
      </w:r>
      <w:r w:rsidR="009D371A" w:rsidRPr="005947F2">
        <w:rPr>
          <w:color w:val="000000"/>
          <w:sz w:val="28"/>
          <w:szCs w:val="28"/>
          <w:lang w:val="kk-KZ"/>
        </w:rPr>
        <w:t xml:space="preserve">енгізу</w:t>
      </w:r>
      <w:r w:rsidRPr="005947F2">
        <w:rPr>
          <w:color w:val="000000"/>
          <w:sz w:val="28"/>
          <w:szCs w:val="28"/>
          <w:lang w:val="kk-KZ"/>
        </w:rPr>
        <w:t xml:space="preserve">;</w:t>
      </w:r>
    </w:p>
    <w:p>
      <w:pPr>
        <w:pStyle w:val="ListParagraph"/>
        <w:tabs>
          <w:tab w:pos="142" w:val="left"/>
          <w:tab w:pos="284" w:val="left"/>
        </w:tabs>
        <w:ind w:firstLine="709" w:left="0"/>
        <w:jc w:val="both"/>
        <w:rPr>
          <w:color w:val="000000"/>
          <w:sz w:val="28"/>
          <w:szCs w:val="28"/>
          <w:lang w:val="kk-KZ"/>
        </w:rPr>
      </w:pPr>
      <w:r w:rsidRPr="005947F2">
        <w:rPr>
          <w:color w:val="000000"/>
          <w:sz w:val="28"/>
          <w:szCs w:val="28"/>
          <w:lang w:val="kk-KZ"/>
        </w:rPr>
        <w:t xml:space="preserve">5) консультативтік байқауды жүзеге асыру;</w:t>
      </w:r>
    </w:p>
    <w:p>
      <w:pPr>
        <w:tabs>
          <w:tab w:pos="142" w:val="left"/>
          <w:tab w:pos="284" w:val="left"/>
        </w:tabs>
        <w:ind w:firstLine="709"/>
        <w:jc w:val="both"/>
        <w:rPr>
          <w:color w:val="000000"/>
          <w:sz w:val="28"/>
          <w:szCs w:val="28"/>
          <w:lang w:val="kk-KZ"/>
        </w:rPr>
      </w:pPr>
      <w:r w:rsidRPr="005947F2">
        <w:rPr>
          <w:color w:val="000000"/>
          <w:sz w:val="28"/>
          <w:szCs w:val="28"/>
          <w:lang w:val="kk-KZ"/>
        </w:rPr>
        <w:t xml:space="preserve">6) </w:t>
      </w:r>
      <w:r w:rsidR="00C40FC2" w:rsidRPr="005947F2">
        <w:rPr>
          <w:color w:val="000000"/>
          <w:sz w:val="28"/>
          <w:szCs w:val="28"/>
          <w:lang w:val="kk-KZ"/>
        </w:rPr>
        <w:t xml:space="preserve">ПМБ бар</w:t>
      </w:r>
      <w:r w:rsidR="005B4330" w:rsidRPr="005947F2">
        <w:rPr>
          <w:color w:val="000000"/>
          <w:sz w:val="28"/>
          <w:szCs w:val="28"/>
          <w:lang w:val="kk-KZ"/>
        </w:rPr>
        <w:t xml:space="preserve"> адамдарды </w:t>
      </w:r>
      <w:r w:rsidR="00C40FC2" w:rsidRPr="005947F2">
        <w:rPr>
          <w:color w:val="000000"/>
          <w:sz w:val="28"/>
          <w:szCs w:val="28"/>
          <w:lang w:val="kk-KZ"/>
        </w:rPr>
        <w:t xml:space="preserve">зерттеп-қарауға</w:t>
      </w:r>
      <w:r w:rsidR="005B4330" w:rsidRPr="005947F2">
        <w:rPr>
          <w:color w:val="000000"/>
          <w:sz w:val="28"/>
          <w:szCs w:val="28"/>
          <w:lang w:val="kk-KZ"/>
        </w:rPr>
        <w:t xml:space="preserve"> және (немесе) емдеуге, медициналық-әлеуметтік оңалтуға аумақтық психикалық денсаулық орталығына немесе  </w:t>
      </w:r>
      <w:r w:rsidRPr="005947F2">
        <w:rPr>
          <w:color w:val="000000"/>
          <w:sz w:val="28"/>
          <w:szCs w:val="28"/>
          <w:lang w:val="kk-KZ"/>
        </w:rPr>
        <w:t xml:space="preserve">«Республикалық психикалық денсаулық</w:t>
      </w:r>
      <w:r w:rsidR="00C40FC2" w:rsidRPr="005947F2">
        <w:rPr>
          <w:color w:val="000000"/>
          <w:sz w:val="28"/>
          <w:szCs w:val="28"/>
          <w:lang w:val="kk-KZ"/>
        </w:rPr>
        <w:t xml:space="preserve"> ғылыми-практикалық</w:t>
      </w:r>
      <w:r w:rsidRPr="005947F2">
        <w:rPr>
          <w:color w:val="000000"/>
          <w:sz w:val="28"/>
          <w:szCs w:val="28"/>
          <w:lang w:val="kk-KZ"/>
        </w:rPr>
        <w:t xml:space="preserve"> орталығы» </w:t>
      </w:r>
      <w:r w:rsidR="00C40FC2" w:rsidRPr="005947F2">
        <w:rPr>
          <w:color w:val="000000"/>
          <w:sz w:val="28"/>
          <w:szCs w:val="28"/>
          <w:lang w:val="kk-KZ"/>
        </w:rPr>
        <w:t xml:space="preserve">шаруашылық жүргізу құқығындағы республикалық мемлекеттік кәсіпорынға</w:t>
      </w:r>
      <w:r w:rsidRPr="005947F2">
        <w:rPr>
          <w:color w:val="000000"/>
          <w:sz w:val="28"/>
          <w:szCs w:val="28"/>
          <w:lang w:val="kk-KZ"/>
        </w:rPr>
        <w:t xml:space="preserve"> жіберу (көрсетілімдер бойынша).</w:t>
      </w:r>
    </w:p>
    <w:p>
      <w:pPr>
        <w:tabs>
          <w:tab w:pos="0" w:val="left"/>
          <w:tab w:pos="142" w:val="left"/>
          <w:tab w:pos="284" w:val="left"/>
          <w:tab w:pos="993" w:val="left"/>
        </w:tabs>
        <w:ind w:firstLine="709"/>
        <w:jc w:val="both"/>
        <w:rPr>
          <w:color w:val="000000"/>
          <w:sz w:val="28"/>
          <w:szCs w:val="28"/>
          <w:lang w:val="kk-KZ"/>
        </w:rPr>
      </w:pPr>
      <w:r w:rsidRPr="005947F2">
        <w:rPr>
          <w:color w:val="000000"/>
          <w:sz w:val="28"/>
          <w:szCs w:val="28"/>
          <w:lang w:val="kk-KZ"/>
        </w:rPr>
        <w:t xml:space="preserve">11. Консультативтік байқау кезінде психолог психикалық-профилактикалық іс-шараларды, психологиялық консультация беруді, эксперименттік психологиялық зерттеп-қарауды және психикалық түзетуді жүргізеді.</w:t>
      </w:r>
    </w:p>
    <w:p>
      <w:pPr>
        <w:tabs>
          <w:tab w:pos="142" w:val="left"/>
          <w:tab w:pos="284" w:val="left"/>
        </w:tabs>
        <w:ind w:firstLine="709"/>
        <w:jc w:val="both"/>
        <w:rPr>
          <w:color w:val="000000"/>
          <w:sz w:val="28"/>
          <w:szCs w:val="28"/>
          <w:lang w:val="kk-KZ"/>
        </w:rPr>
      </w:pPr>
    </w:p>
    <w:p>
      <w:pPr>
        <w:jc w:val="right"/>
        <w:rPr>
          <w:color w:val="000000"/>
          <w:sz w:val="28"/>
          <w:szCs w:val="28"/>
          <w:lang w:val="kk-KZ"/>
        </w:rPr>
      </w:pPr>
    </w:p>
    <w:p>
      <w:pPr>
        <w:jc w:val="right"/>
        <w:rPr>
          <w:color w:val="000000"/>
          <w:sz w:val="28"/>
          <w:szCs w:val="28"/>
          <w:lang w:val="kk-KZ"/>
        </w:rPr>
      </w:pPr>
    </w:p>
    <w:p>
      <w:pPr>
        <w:jc w:val="right"/>
        <w:rPr>
          <w:color w:val="000000"/>
          <w:sz w:val="28"/>
          <w:szCs w:val="28"/>
          <w:lang w:val="kk-KZ"/>
        </w:rPr>
      </w:pPr>
    </w:p>
    <w:p>
      <w:pPr>
        <w:jc w:val="right"/>
        <w:rPr>
          <w:color w:val="000000"/>
          <w:sz w:val="28"/>
          <w:szCs w:val="28"/>
          <w:lang w:val="kk-KZ"/>
        </w:rPr>
      </w:pPr>
    </w:p>
    <w:p>
      <w:pPr>
        <w:jc w:val="right"/>
        <w:rPr>
          <w:color w:val="000000"/>
          <w:sz w:val="28"/>
          <w:szCs w:val="28"/>
          <w:lang w:val="kk-KZ"/>
        </w:rPr>
      </w:pPr>
    </w:p>
    <w:p>
      <w:pPr>
        <w:jc w:val="right"/>
        <w:rPr>
          <w:color w:val="000000"/>
          <w:sz w:val="28"/>
          <w:szCs w:val="28"/>
          <w:lang w:val="kk-KZ"/>
        </w:rPr>
      </w:pPr>
    </w:p>
    <w:p>
      <w:pPr>
        <w:jc w:val="right"/>
        <w:rPr>
          <w:color w:val="000000"/>
          <w:sz w:val="28"/>
          <w:szCs w:val="28"/>
          <w:lang w:val="kk-KZ"/>
        </w:rPr>
      </w:pPr>
    </w:p>
    <w:p>
      <w:pPr>
        <w:rPr>
          <w:color w:val="000000"/>
          <w:sz w:val="28"/>
          <w:szCs w:val="28"/>
          <w:lang w:val="kk-KZ"/>
        </w:rPr>
      </w:pPr>
    </w:p>
    <w:p>
      <w:pPr>
        <w:rPr>
          <w:color w:val="000000"/>
          <w:sz w:val="28"/>
          <w:szCs w:val="28"/>
          <w:lang w:val="kk-KZ"/>
        </w:rPr>
      </w:pPr>
    </w:p>
    <w:p>
      <w:pPr>
        <w:rPr>
          <w:color w:val="000000"/>
          <w:sz w:val="28"/>
          <w:szCs w:val="28"/>
          <w:lang w:val="kk-KZ"/>
        </w:rPr>
      </w:pPr>
    </w:p>
    <w:p>
      <w:pPr>
        <w:jc w:val="right"/>
        <w:rPr>
          <w:color w:val="000000"/>
          <w:sz w:val="28"/>
          <w:szCs w:val="28"/>
          <w:lang w:val="kk-KZ"/>
        </w:rPr>
      </w:pPr>
    </w:p>
    <w:p>
      <w:pPr>
        <w:jc w:val="right"/>
        <w:rPr>
          <w:color w:val="000000"/>
          <w:sz w:val="28"/>
          <w:szCs w:val="28"/>
          <w:lang w:val="kk-KZ"/>
        </w:rPr>
      </w:pPr>
    </w:p>
    <w:p>
      <w:pPr>
        <w:jc w:val="right"/>
        <w:rPr>
          <w:color w:val="000000"/>
          <w:sz w:val="28"/>
          <w:szCs w:val="28"/>
          <w:lang w:val="kk-KZ"/>
        </w:rPr>
      </w:pPr>
    </w:p>
    <w:p>
      <w:pPr>
        <w:jc w:val="right"/>
        <w:rPr>
          <w:color w:val="000000"/>
          <w:sz w:val="28"/>
          <w:szCs w:val="28"/>
          <w:lang w:val="kk-KZ"/>
        </w:rPr>
      </w:pPr>
    </w:p>
    <w:p>
      <w:pPr>
        <w:jc w:val="right"/>
        <w:rPr>
          <w:color w:val="000000"/>
          <w:sz w:val="28"/>
          <w:szCs w:val="28"/>
          <w:lang w:val="kk-KZ"/>
        </w:rPr>
      </w:pPr>
      <w:r>
        <w:rPr>
          <w:color w:val="000000"/>
          <w:sz w:val="28"/>
          <w:szCs w:val="28"/>
          <w:lang w:val="kk-KZ"/>
        </w:rPr>
        <w:t xml:space="preserve">П</w:t>
      </w:r>
      <w:r w:rsidRPr="009B14A3">
        <w:rPr>
          <w:color w:val="000000"/>
          <w:sz w:val="28"/>
          <w:szCs w:val="28"/>
          <w:lang w:val="kk-KZ"/>
        </w:rPr>
        <w:t xml:space="preserve">сихикалық, мінез-құлықтық </w:t>
      </w:r>
    </w:p>
    <w:p>
      <w:pPr>
        <w:jc w:val="right"/>
        <w:rPr>
          <w:color w:val="000000"/>
          <w:sz w:val="28"/>
          <w:szCs w:val="28"/>
          <w:lang w:val="kk-KZ"/>
        </w:rPr>
      </w:pPr>
      <w:r w:rsidRPr="009B14A3">
        <w:rPr>
          <w:color w:val="000000"/>
          <w:sz w:val="28"/>
          <w:szCs w:val="28"/>
          <w:lang w:val="kk-KZ"/>
        </w:rPr>
        <w:t xml:space="preserve">бұзылушылықтары (аурулары) </w:t>
      </w:r>
    </w:p>
    <w:p>
      <w:pPr>
        <w:jc w:val="right"/>
        <w:rPr>
          <w:color w:val="000000"/>
          <w:sz w:val="28"/>
          <w:szCs w:val="28"/>
          <w:lang w:val="kk-KZ"/>
        </w:rPr>
      </w:pPr>
      <w:r w:rsidRPr="009B14A3">
        <w:rPr>
          <w:color w:val="000000"/>
          <w:sz w:val="28"/>
          <w:szCs w:val="28"/>
          <w:lang w:val="kk-KZ"/>
        </w:rPr>
        <w:t xml:space="preserve">бар адамдарды </w:t>
      </w:r>
      <w:r>
        <w:rPr>
          <w:color w:val="000000"/>
          <w:sz w:val="28"/>
          <w:szCs w:val="28"/>
          <w:lang w:val="kk-KZ"/>
        </w:rPr>
        <w:t xml:space="preserve">консультативтік</w:t>
      </w:r>
      <w:r w:rsidRPr="009B14A3">
        <w:rPr>
          <w:color w:val="000000"/>
          <w:sz w:val="28"/>
          <w:szCs w:val="28"/>
          <w:lang w:val="kk-KZ"/>
        </w:rPr>
        <w:t xml:space="preserve"> байқау, </w:t>
      </w:r>
    </w:p>
    <w:p>
      <w:pPr>
        <w:jc w:val="right"/>
        <w:rPr>
          <w:color w:val="000000"/>
          <w:sz w:val="28"/>
          <w:szCs w:val="28"/>
          <w:lang w:val="kk-KZ"/>
        </w:rPr>
      </w:pPr>
      <w:r w:rsidRPr="009B14A3">
        <w:rPr>
          <w:color w:val="000000"/>
          <w:sz w:val="28"/>
          <w:szCs w:val="28"/>
          <w:lang w:val="kk-KZ"/>
        </w:rPr>
        <w:t xml:space="preserve">сондай-ақ </w:t>
      </w:r>
      <w:r>
        <w:rPr>
          <w:color w:val="000000"/>
          <w:sz w:val="28"/>
          <w:szCs w:val="28"/>
          <w:lang w:val="kk-KZ"/>
        </w:rPr>
        <w:t xml:space="preserve">консультативтік</w:t>
      </w:r>
      <w:r w:rsidRPr="009B14A3">
        <w:rPr>
          <w:color w:val="000000"/>
          <w:sz w:val="28"/>
          <w:szCs w:val="28"/>
          <w:lang w:val="kk-KZ"/>
        </w:rPr>
        <w:t xml:space="preserve"> байқауды </w:t>
      </w:r>
    </w:p>
    <w:p>
      <w:pPr>
        <w:jc w:val="right"/>
        <w:rPr>
          <w:color w:val="000000"/>
          <w:sz w:val="28"/>
          <w:szCs w:val="28"/>
          <w:lang w:val="kk-KZ"/>
        </w:rPr>
      </w:pPr>
      <w:r w:rsidRPr="009B14A3">
        <w:rPr>
          <w:color w:val="000000"/>
          <w:sz w:val="28"/>
          <w:szCs w:val="28"/>
          <w:lang w:val="kk-KZ"/>
        </w:rPr>
        <w:t xml:space="preserve">тоқтату қағидалары</w:t>
      </w:r>
      <w:r>
        <w:rPr>
          <w:color w:val="000000"/>
          <w:sz w:val="28"/>
          <w:szCs w:val="28"/>
          <w:lang w:val="kk-KZ"/>
        </w:rPr>
        <w:t xml:space="preserve">на</w:t>
      </w:r>
    </w:p>
    <w:p>
      <w:pPr>
        <w:jc w:val="right"/>
        <w:rPr>
          <w:color w:val="000000"/>
          <w:sz w:val="28"/>
          <w:szCs w:val="28"/>
          <w:lang w:val="kk-KZ"/>
        </w:rPr>
      </w:pPr>
      <w:r w:rsidRPr="001421DA">
        <w:rPr>
          <w:color w:val="000000"/>
          <w:sz w:val="28"/>
          <w:szCs w:val="28"/>
          <w:lang w:val="kk-KZ"/>
        </w:rPr>
        <w:t xml:space="preserve">қосымша</w:t>
      </w:r>
    </w:p>
    <w:p>
      <w:pPr>
        <w:widowControl w:val="false"/>
        <w:jc w:val="center"/>
        <w:rPr>
          <w:b/>
          <w:color w:val="000000"/>
          <w:sz w:val="28"/>
          <w:szCs w:val="28"/>
          <w:lang w:val="kk-KZ"/>
        </w:rPr>
      </w:pPr>
    </w:p>
    <w:p>
      <w:pPr>
        <w:widowControl w:val="false"/>
        <w:jc w:val="center"/>
        <w:rPr>
          <w:b/>
          <w:color w:val="000000"/>
          <w:sz w:val="28"/>
          <w:szCs w:val="28"/>
          <w:lang w:val="kk-KZ"/>
        </w:rPr>
      </w:pPr>
      <w:r>
        <w:rPr>
          <w:b/>
          <w:color w:val="000000"/>
          <w:sz w:val="28"/>
          <w:szCs w:val="28"/>
          <w:lang w:val="kk-KZ"/>
        </w:rPr>
        <w:br/>
      </w:r>
      <w:r w:rsidRPr="00067AF1">
        <w:rPr>
          <w:b/>
          <w:color w:val="000000"/>
          <w:sz w:val="28"/>
          <w:szCs w:val="28"/>
          <w:lang w:val="kk-KZ"/>
        </w:rPr>
        <w:t xml:space="preserve">Психикалық, мінез-құлықтық </w:t>
      </w:r>
    </w:p>
    <w:p>
      <w:pPr>
        <w:widowControl w:val="false"/>
        <w:jc w:val="center"/>
        <w:rPr>
          <w:b/>
          <w:color w:val="000000"/>
          <w:sz w:val="28"/>
          <w:szCs w:val="28"/>
          <w:lang w:val="kk-KZ"/>
        </w:rPr>
      </w:pPr>
      <w:r w:rsidRPr="00067AF1">
        <w:rPr>
          <w:b/>
          <w:color w:val="000000"/>
          <w:sz w:val="28"/>
          <w:szCs w:val="28"/>
          <w:lang w:val="kk-KZ"/>
        </w:rPr>
        <w:t xml:space="preserve">бұзылушылықтары (аурулары) </w:t>
      </w:r>
      <w:r w:rsidRPr="00AC48C8">
        <w:rPr>
          <w:b/>
          <w:color w:val="000000"/>
          <w:sz w:val="28"/>
          <w:szCs w:val="28"/>
          <w:lang w:val="kk-KZ"/>
        </w:rPr>
        <w:t xml:space="preserve"> бар адамдарды</w:t>
      </w:r>
      <w:r w:rsidRPr="001421DA">
        <w:rPr>
          <w:b/>
          <w:color w:val="000000"/>
          <w:sz w:val="28"/>
          <w:szCs w:val="28"/>
          <w:lang w:val="kk-KZ"/>
        </w:rPr>
        <w:t xml:space="preserve"> консультативтік </w:t>
      </w:r>
      <w:r w:rsidRPr="00AC48C8">
        <w:rPr>
          <w:b/>
          <w:color w:val="000000"/>
          <w:sz w:val="28"/>
          <w:szCs w:val="28"/>
          <w:lang w:val="kk-KZ"/>
        </w:rPr>
        <w:t xml:space="preserve">ба</w:t>
      </w:r>
      <w:r>
        <w:rPr>
          <w:b/>
          <w:color w:val="000000"/>
          <w:sz w:val="28"/>
          <w:szCs w:val="28"/>
          <w:lang w:val="kk-KZ"/>
        </w:rPr>
        <w:t xml:space="preserve">й</w:t>
      </w:r>
      <w:r w:rsidRPr="00AC48C8">
        <w:rPr>
          <w:b/>
          <w:color w:val="000000"/>
          <w:sz w:val="28"/>
          <w:szCs w:val="28"/>
          <w:lang w:val="kk-KZ"/>
        </w:rPr>
        <w:t xml:space="preserve">қау</w:t>
      </w:r>
      <w:r w:rsidRPr="001421DA">
        <w:rPr>
          <w:b/>
          <w:color w:val="000000"/>
          <w:sz w:val="28"/>
          <w:szCs w:val="28"/>
          <w:lang w:val="kk-KZ"/>
        </w:rPr>
        <w:t xml:space="preserve"> топтары, консультативтік </w:t>
      </w:r>
      <w:r w:rsidRPr="00AC48C8">
        <w:rPr>
          <w:b/>
          <w:color w:val="000000"/>
          <w:sz w:val="28"/>
          <w:szCs w:val="28"/>
          <w:lang w:val="kk-KZ"/>
        </w:rPr>
        <w:t xml:space="preserve">ба</w:t>
      </w:r>
      <w:r>
        <w:rPr>
          <w:b/>
          <w:color w:val="000000"/>
          <w:sz w:val="28"/>
          <w:szCs w:val="28"/>
          <w:lang w:val="kk-KZ"/>
        </w:rPr>
        <w:t xml:space="preserve">й</w:t>
      </w:r>
      <w:r w:rsidRPr="00AC48C8">
        <w:rPr>
          <w:b/>
          <w:color w:val="000000"/>
          <w:sz w:val="28"/>
          <w:szCs w:val="28"/>
          <w:lang w:val="kk-KZ"/>
        </w:rPr>
        <w:t xml:space="preserve">қау</w:t>
      </w:r>
      <w:r w:rsidRPr="001421DA">
        <w:rPr>
          <w:b/>
          <w:color w:val="000000"/>
          <w:sz w:val="28"/>
          <w:szCs w:val="28"/>
          <w:lang w:val="kk-KZ"/>
        </w:rPr>
        <w:t xml:space="preserve">ға алу, ауыстыру, алып тастау өлшемшарттары, сондай-ақ байқау жиілігі</w:t>
      </w:r>
    </w:p>
    <w:p>
      <w:pPr>
        <w:widowControl w:val="false"/>
        <w:jc w:val="center"/>
        <w:rPr>
          <w:b/>
          <w:color w:val="1E1E1E"/>
          <w:sz w:val="28"/>
          <w:szCs w:val="28"/>
          <w:lang w:val="kk-KZ"/>
        </w:rPr>
      </w:pPr>
    </w:p>
    <w:tbl>
      <w:tblPr>
        <w:tblStyle w:val="TableGrid"/>
        <w:tblW w:type="dxa" w:w="9860"/>
        <w:tblLayout w:type="fixed"/>
        <w:tblLook w:val="04A0" w:noVBand="1" w:noHBand="0" w:lastColumn="0" w:firstColumn="1" w:lastRow="0" w:firstRow="1"/>
      </w:tblPr>
      <w:tblGrid>
        <w:gridCol w:w="421"/>
        <w:gridCol w:w="2359"/>
        <w:gridCol w:w="2360"/>
        <w:gridCol w:w="2360"/>
        <w:gridCol w:w="2360"/>
      </w:tblGrid>
      <w:tr w:rsidTr="00D64DF0">
        <w:trPr/>
        <w:tc>
          <w:tcPr>
            <w:tcW w:type="dxa" w:w="421"/>
          </w:tcPr>
          <w:p>
            <w:pPr>
              <w:jc w:val="center"/>
              <w:textAlignment w:val="baseline"/>
              <w:outlineLvl w:val="2"/>
              <w:rPr>
                <w:sz w:val="28"/>
                <w:szCs w:val="28"/>
              </w:rPr>
            </w:pPr>
            <w:r w:rsidRPr="001421DA">
              <w:rPr>
                <w:sz w:val="28"/>
                <w:szCs w:val="28"/>
              </w:rPr>
              <w:t xml:space="preserve">№</w:t>
            </w:r>
          </w:p>
        </w:tc>
        <w:tc>
          <w:tcPr>
            <w:tcW w:type="dxa" w:w="2359"/>
          </w:tcPr>
          <w:p>
            <w:pPr>
              <w:jc w:val="center"/>
              <w:textAlignment w:val="baseline"/>
              <w:outlineLvl w:val="2"/>
              <w:rPr>
                <w:sz w:val="28"/>
                <w:szCs w:val="28"/>
                <w:lang w:val="kk-KZ"/>
              </w:rPr>
            </w:pPr>
            <w:r w:rsidRPr="001421DA">
              <w:rPr>
                <w:sz w:val="28"/>
                <w:szCs w:val="28"/>
                <w:lang w:val="kk-KZ"/>
              </w:rPr>
              <w:t xml:space="preserve">Консультативтік </w:t>
            </w:r>
            <w:r w:rsidRPr="00AC48C8">
              <w:rPr>
                <w:sz w:val="28"/>
                <w:szCs w:val="28"/>
                <w:lang w:val="kk-KZ"/>
              </w:rPr>
              <w:t xml:space="preserve">ба</w:t>
            </w:r>
            <w:r>
              <w:rPr>
                <w:sz w:val="28"/>
                <w:szCs w:val="28"/>
                <w:lang w:val="kk-KZ"/>
              </w:rPr>
              <w:t xml:space="preserve">й</w:t>
            </w:r>
            <w:r w:rsidRPr="00AC48C8">
              <w:rPr>
                <w:sz w:val="28"/>
                <w:szCs w:val="28"/>
                <w:lang w:val="kk-KZ"/>
              </w:rPr>
              <w:t xml:space="preserve">қау</w:t>
            </w:r>
            <w:r w:rsidRPr="001421DA">
              <w:rPr>
                <w:sz w:val="28"/>
                <w:szCs w:val="28"/>
                <w:lang w:val="kk-KZ"/>
              </w:rPr>
              <w:t xml:space="preserve"> тобы</w:t>
            </w:r>
          </w:p>
        </w:tc>
        <w:tc>
          <w:tcPr>
            <w:tcW w:type="dxa" w:w="2360"/>
          </w:tcPr>
          <w:p>
            <w:pPr>
              <w:jc w:val="center"/>
              <w:textAlignment w:val="baseline"/>
              <w:outlineLvl w:val="2"/>
              <w:rPr>
                <w:sz w:val="28"/>
                <w:szCs w:val="28"/>
                <w:lang w:val="kk-KZ"/>
              </w:rPr>
            </w:pPr>
            <w:r w:rsidRPr="001421DA">
              <w:rPr>
                <w:sz w:val="28"/>
                <w:szCs w:val="28"/>
                <w:lang w:val="kk-KZ"/>
              </w:rPr>
              <w:t xml:space="preserve">Алу өлшемшарттары</w:t>
            </w:r>
          </w:p>
        </w:tc>
        <w:tc>
          <w:tcPr>
            <w:tcW w:type="dxa" w:w="2360"/>
          </w:tcPr>
          <w:p>
            <w:pPr>
              <w:jc w:val="center"/>
              <w:textAlignment w:val="baseline"/>
              <w:rPr>
                <w:color w:val="000000"/>
                <w:spacing w:val="2"/>
                <w:sz w:val="28"/>
                <w:szCs w:val="28"/>
                <w:lang w:val="kk-KZ"/>
              </w:rPr>
            </w:pPr>
            <w:r w:rsidRPr="001421DA">
              <w:rPr>
                <w:color w:val="000000"/>
                <w:spacing w:val="2"/>
                <w:sz w:val="28"/>
                <w:szCs w:val="28"/>
                <w:lang w:val="kk-KZ"/>
              </w:rPr>
              <w:t xml:space="preserve">Б</w:t>
            </w:r>
            <w:r w:rsidRPr="00AC48C8">
              <w:rPr>
                <w:color w:val="000000"/>
                <w:spacing w:val="2"/>
                <w:sz w:val="28"/>
                <w:szCs w:val="28"/>
                <w:lang w:val="kk-KZ"/>
              </w:rPr>
              <w:t xml:space="preserve">а</w:t>
            </w:r>
            <w:r>
              <w:rPr>
                <w:color w:val="000000"/>
                <w:spacing w:val="2"/>
                <w:sz w:val="28"/>
                <w:szCs w:val="28"/>
                <w:lang w:val="kk-KZ"/>
              </w:rPr>
              <w:t xml:space="preserve">й</w:t>
            </w:r>
            <w:r w:rsidRPr="00AC48C8">
              <w:rPr>
                <w:color w:val="000000"/>
                <w:spacing w:val="2"/>
                <w:sz w:val="28"/>
                <w:szCs w:val="28"/>
                <w:lang w:val="kk-KZ"/>
              </w:rPr>
              <w:t xml:space="preserve">қау</w:t>
            </w:r>
            <w:r w:rsidRPr="001421DA">
              <w:rPr>
                <w:color w:val="000000"/>
                <w:spacing w:val="2"/>
                <w:sz w:val="28"/>
                <w:szCs w:val="28"/>
                <w:lang w:val="kk-KZ"/>
              </w:rPr>
              <w:t xml:space="preserve"> мерзімділігі</w:t>
            </w:r>
          </w:p>
        </w:tc>
        <w:tc>
          <w:tcPr>
            <w:tcW w:type="dxa" w:w="2360"/>
          </w:tcPr>
          <w:p>
            <w:pPr>
              <w:jc w:val="center"/>
              <w:textAlignment w:val="baseline"/>
              <w:rPr>
                <w:color w:val="000000"/>
                <w:spacing w:val="2"/>
                <w:sz w:val="28"/>
                <w:szCs w:val="28"/>
                <w:lang w:val="kk-KZ"/>
              </w:rPr>
            </w:pPr>
            <w:r w:rsidRPr="001421DA">
              <w:rPr>
                <w:color w:val="000000"/>
                <w:spacing w:val="2"/>
                <w:sz w:val="28"/>
                <w:szCs w:val="28"/>
                <w:lang w:val="kk-KZ"/>
              </w:rPr>
              <w:t xml:space="preserve">Консультативтік </w:t>
            </w:r>
            <w:r w:rsidRPr="00AC48C8">
              <w:rPr>
                <w:color w:val="000000"/>
                <w:spacing w:val="2"/>
                <w:sz w:val="28"/>
                <w:szCs w:val="28"/>
                <w:lang w:val="kk-KZ"/>
              </w:rPr>
              <w:t xml:space="preserve">ба</w:t>
            </w:r>
            <w:r>
              <w:rPr>
                <w:color w:val="000000"/>
                <w:spacing w:val="2"/>
                <w:sz w:val="28"/>
                <w:szCs w:val="28"/>
                <w:lang w:val="kk-KZ"/>
              </w:rPr>
              <w:t xml:space="preserve">й</w:t>
            </w:r>
            <w:r w:rsidRPr="00AC48C8">
              <w:rPr>
                <w:color w:val="000000"/>
                <w:spacing w:val="2"/>
                <w:sz w:val="28"/>
                <w:szCs w:val="28"/>
                <w:lang w:val="kk-KZ"/>
              </w:rPr>
              <w:t xml:space="preserve">қау</w:t>
            </w:r>
            <w:r w:rsidRPr="001421DA">
              <w:rPr>
                <w:color w:val="000000"/>
                <w:spacing w:val="2"/>
                <w:sz w:val="28"/>
                <w:szCs w:val="28"/>
                <w:lang w:val="kk-KZ"/>
              </w:rPr>
              <w:t xml:space="preserve">ды тоқтату өлшемшарттары</w:t>
            </w:r>
          </w:p>
        </w:tc>
      </w:tr>
      <w:tr w:rsidTr="00D64DF0">
        <w:trPr/>
        <w:tc>
          <w:tcPr>
            <w:tcW w:type="dxa" w:w="421"/>
          </w:tcPr>
          <w:p>
            <w:pPr>
              <w:jc w:val="center"/>
              <w:textAlignment w:val="baseline"/>
              <w:outlineLvl w:val="2"/>
              <w:rPr>
                <w:sz w:val="28"/>
                <w:szCs w:val="28"/>
              </w:rPr>
            </w:pPr>
            <w:r w:rsidRPr="001421DA">
              <w:rPr>
                <w:sz w:val="28"/>
                <w:szCs w:val="28"/>
              </w:rPr>
              <w:t xml:space="preserve">1</w:t>
            </w:r>
          </w:p>
        </w:tc>
        <w:tc>
          <w:tcPr>
            <w:tcW w:type="dxa" w:w="2359"/>
          </w:tcPr>
          <w:p>
            <w:pPr>
              <w:jc w:val="center"/>
              <w:textAlignment w:val="baseline"/>
              <w:outlineLvl w:val="2"/>
              <w:rPr>
                <w:sz w:val="28"/>
                <w:szCs w:val="28"/>
              </w:rPr>
            </w:pPr>
            <w:r w:rsidRPr="001421DA">
              <w:rPr>
                <w:sz w:val="28"/>
                <w:szCs w:val="28"/>
              </w:rPr>
              <w:t xml:space="preserve">2</w:t>
            </w:r>
          </w:p>
        </w:tc>
        <w:tc>
          <w:tcPr>
            <w:tcW w:type="dxa" w:w="2360"/>
          </w:tcPr>
          <w:p>
            <w:pPr>
              <w:jc w:val="center"/>
              <w:textAlignment w:val="baseline"/>
              <w:outlineLvl w:val="2"/>
              <w:rPr>
                <w:sz w:val="28"/>
                <w:szCs w:val="28"/>
              </w:rPr>
            </w:pPr>
            <w:r w:rsidRPr="001421DA">
              <w:rPr>
                <w:sz w:val="28"/>
                <w:szCs w:val="28"/>
              </w:rPr>
              <w:t xml:space="preserve">3</w:t>
            </w:r>
          </w:p>
        </w:tc>
        <w:tc>
          <w:tcPr>
            <w:tcW w:type="dxa" w:w="2360"/>
          </w:tcPr>
          <w:p>
            <w:pPr>
              <w:jc w:val="center"/>
              <w:textAlignment w:val="baseline"/>
              <w:outlineLvl w:val="2"/>
              <w:rPr>
                <w:sz w:val="28"/>
                <w:szCs w:val="28"/>
              </w:rPr>
            </w:pPr>
            <w:r w:rsidRPr="001421DA">
              <w:rPr>
                <w:sz w:val="28"/>
                <w:szCs w:val="28"/>
              </w:rPr>
              <w:t xml:space="preserve">4</w:t>
            </w:r>
          </w:p>
        </w:tc>
        <w:tc>
          <w:tcPr>
            <w:tcW w:type="dxa" w:w="2360"/>
          </w:tcPr>
          <w:p>
            <w:pPr>
              <w:jc w:val="center"/>
              <w:textAlignment w:val="baseline"/>
              <w:outlineLvl w:val="2"/>
              <w:rPr>
                <w:sz w:val="28"/>
                <w:szCs w:val="28"/>
              </w:rPr>
            </w:pPr>
            <w:r w:rsidRPr="001421DA">
              <w:rPr>
                <w:sz w:val="28"/>
                <w:szCs w:val="28"/>
              </w:rPr>
              <w:t xml:space="preserve">5</w:t>
            </w:r>
          </w:p>
        </w:tc>
      </w:tr>
      <w:tr w:rsidTr="00D64DF0">
        <w:trPr/>
        <w:tc>
          <w:tcPr>
            <w:tcW w:type="dxa" w:w="421"/>
          </w:tcPr>
          <w:p>
            <w:pPr>
              <w:textAlignment w:val="baseline"/>
              <w:outlineLvl w:val="2"/>
              <w:rPr>
                <w:sz w:val="28"/>
                <w:szCs w:val="28"/>
              </w:rPr>
            </w:pPr>
            <w:r w:rsidRPr="001421DA">
              <w:rPr>
                <w:sz w:val="28"/>
                <w:szCs w:val="28"/>
              </w:rPr>
              <w:t xml:space="preserve">1</w:t>
            </w:r>
          </w:p>
        </w:tc>
        <w:tc>
          <w:tcPr>
            <w:tcW w:type="dxa" w:w="2359"/>
          </w:tcPr>
          <w:p>
            <w:pPr>
              <w:textAlignment w:val="baseline"/>
              <w:outlineLvl w:val="2"/>
              <w:rPr>
                <w:sz w:val="28"/>
                <w:szCs w:val="28"/>
              </w:rPr>
            </w:pPr>
            <w:r w:rsidRPr="001421DA">
              <w:rPr>
                <w:sz w:val="28"/>
                <w:szCs w:val="28"/>
              </w:rPr>
              <w:t xml:space="preserve">Есірткі заттарын </w:t>
            </w:r>
            <w:r w:rsidRPr="001421DA">
              <w:rPr>
                <w:sz w:val="28"/>
                <w:szCs w:val="28"/>
                <w:lang w:val="kk-KZ"/>
              </w:rPr>
              <w:t xml:space="preserve">тұтын</w:t>
            </w:r>
            <w:r w:rsidRPr="001421DA">
              <w:rPr>
                <w:sz w:val="28"/>
                <w:szCs w:val="28"/>
              </w:rPr>
              <w:t xml:space="preserve">удан туындаған ПМБ бар адамдар, зиянды </w:t>
            </w:r>
            <w:r w:rsidRPr="001421DA">
              <w:rPr>
                <w:sz w:val="28"/>
                <w:szCs w:val="28"/>
                <w:lang w:val="kk-KZ"/>
              </w:rPr>
              <w:t xml:space="preserve">тұтын</w:t>
            </w:r>
            <w:r w:rsidRPr="001421DA">
              <w:rPr>
                <w:sz w:val="28"/>
                <w:szCs w:val="28"/>
              </w:rPr>
              <w:t xml:space="preserve">удан (АХЖ</w:t>
            </w:r>
            <w:r w:rsidRPr="001421DA">
              <w:rPr>
                <w:sz w:val="28"/>
                <w:szCs w:val="28"/>
                <w:lang w:val="kk-KZ"/>
              </w:rPr>
              <w:t xml:space="preserve">-</w:t>
            </w:r>
            <w:r w:rsidRPr="001421DA">
              <w:rPr>
                <w:sz w:val="28"/>
                <w:szCs w:val="28"/>
              </w:rPr>
              <w:t xml:space="preserve">10 </w:t>
            </w:r>
            <w:r w:rsidRPr="001421DA">
              <w:rPr>
                <w:sz w:val="28"/>
                <w:szCs w:val="28"/>
                <w:lang w:val="kk-KZ"/>
              </w:rPr>
              <w:t xml:space="preserve">коды </w:t>
            </w:r>
            <w:r w:rsidRPr="001421DA">
              <w:rPr>
                <w:sz w:val="28"/>
                <w:szCs w:val="28"/>
              </w:rPr>
              <w:t xml:space="preserve">F1x.1)</w:t>
            </w:r>
          </w:p>
        </w:tc>
        <w:tc>
          <w:tcPr>
            <w:tcW w:type="dxa" w:w="2360"/>
          </w:tcPr>
          <w:p>
            <w:pPr>
              <w:textAlignment w:val="baseline"/>
              <w:outlineLvl w:val="2"/>
              <w:rPr>
                <w:sz w:val="28"/>
                <w:szCs w:val="28"/>
              </w:rPr>
            </w:pPr>
            <w:r w:rsidRPr="001421DA">
              <w:rPr>
                <w:sz w:val="28"/>
                <w:szCs w:val="28"/>
              </w:rPr>
              <w:t xml:space="preserve">Есірткі заттарын </w:t>
            </w:r>
            <w:r w:rsidRPr="001421DA">
              <w:rPr>
                <w:sz w:val="28"/>
                <w:szCs w:val="28"/>
                <w:lang w:val="kk-KZ"/>
              </w:rPr>
              <w:t xml:space="preserve">тұтын</w:t>
            </w:r>
            <w:r w:rsidRPr="001421DA">
              <w:rPr>
                <w:sz w:val="28"/>
                <w:szCs w:val="28"/>
              </w:rPr>
              <w:t xml:space="preserve">удан</w:t>
            </w:r>
            <w:r>
              <w:rPr>
                <w:sz w:val="28"/>
                <w:szCs w:val="28"/>
                <w:lang w:val="kk-KZ"/>
              </w:rPr>
              <w:t xml:space="preserve">,</w:t>
            </w:r>
            <w:r w:rsidRPr="001421DA">
              <w:rPr>
                <w:sz w:val="28"/>
                <w:szCs w:val="28"/>
              </w:rPr>
              <w:t xml:space="preserve"> зиянды </w:t>
            </w:r>
            <w:r w:rsidRPr="001421DA">
              <w:rPr>
                <w:sz w:val="28"/>
                <w:szCs w:val="28"/>
                <w:lang w:val="kk-KZ"/>
              </w:rPr>
              <w:t xml:space="preserve">тұтын</w:t>
            </w:r>
            <w:r w:rsidRPr="001421DA">
              <w:rPr>
                <w:sz w:val="28"/>
                <w:szCs w:val="28"/>
              </w:rPr>
              <w:t xml:space="preserve">удан туындаған ПМБ, </w:t>
            </w:r>
          </w:p>
        </w:tc>
        <w:tc>
          <w:tcPr>
            <w:tcW w:type="dxa" w:w="2360"/>
            <w:vMerge w:val="restart"/>
          </w:tcPr>
          <w:p>
            <w:pPr>
              <w:textAlignment w:val="baseline"/>
              <w:outlineLvl w:val="2"/>
              <w:rPr>
                <w:sz w:val="28"/>
                <w:szCs w:val="28"/>
              </w:rPr>
            </w:pPr>
            <w:r w:rsidRPr="001421DA">
              <w:rPr>
                <w:sz w:val="28"/>
                <w:szCs w:val="28"/>
              </w:rPr>
              <w:t xml:space="preserve">12 ай (алғашқы 6 айда – айына кемінде 1 рет, одан әрі тоқсанына </w:t>
            </w:r>
            <w:r w:rsidRPr="001421DA">
              <w:rPr>
                <w:sz w:val="28"/>
                <w:szCs w:val="28"/>
                <w:lang w:val="kk-KZ"/>
              </w:rPr>
              <w:t xml:space="preserve">кемінде 1 рет</w:t>
            </w:r>
            <w:r w:rsidRPr="001421DA">
              <w:rPr>
                <w:sz w:val="28"/>
                <w:szCs w:val="28"/>
              </w:rPr>
              <w:t xml:space="preserve">)</w:t>
            </w:r>
          </w:p>
        </w:tc>
        <w:tc>
          <w:tcPr>
            <w:tcW w:type="dxa" w:w="2360"/>
            <w:vMerge w:val="restart"/>
          </w:tcPr>
          <w:p>
            <w:pPr>
              <w:textAlignment w:val="baseline"/>
              <w:outlineLvl w:val="2"/>
              <w:rPr>
                <w:sz w:val="28"/>
                <w:szCs w:val="28"/>
              </w:rPr>
            </w:pPr>
            <w:r w:rsidRPr="001421DA">
              <w:rPr>
                <w:sz w:val="28"/>
                <w:szCs w:val="28"/>
                <w:lang w:val="kk-KZ"/>
              </w:rPr>
              <w:t xml:space="preserve">К</w:t>
            </w:r>
            <w:r w:rsidRPr="001421DA">
              <w:rPr>
                <w:sz w:val="28"/>
                <w:szCs w:val="28"/>
              </w:rPr>
              <w:t xml:space="preserve">онсультативтік </w:t>
            </w:r>
            <w:r w:rsidRPr="00AC48C8">
              <w:rPr>
                <w:sz w:val="28"/>
                <w:szCs w:val="28"/>
              </w:rPr>
              <w:t xml:space="preserve">ба</w:t>
            </w:r>
            <w:r>
              <w:rPr>
                <w:sz w:val="28"/>
                <w:szCs w:val="28"/>
                <w:lang w:val="kk-KZ"/>
              </w:rPr>
              <w:t xml:space="preserve">й</w:t>
            </w:r>
            <w:r w:rsidRPr="00AC48C8">
              <w:rPr>
                <w:sz w:val="28"/>
                <w:szCs w:val="28"/>
              </w:rPr>
              <w:t xml:space="preserve">қау</w:t>
            </w:r>
            <w:r w:rsidRPr="001421DA">
              <w:rPr>
                <w:sz w:val="28"/>
                <w:szCs w:val="28"/>
                <w:lang w:val="kk-KZ"/>
              </w:rPr>
              <w:t xml:space="preserve">дың белгіленген мерзімінен</w:t>
            </w:r>
            <w:r w:rsidRPr="001421DA">
              <w:rPr>
                <w:sz w:val="28"/>
                <w:szCs w:val="28"/>
              </w:rPr>
              <w:t xml:space="preserve"> 12 ай ішінде аурудың қайталануының болмауы</w:t>
            </w:r>
          </w:p>
        </w:tc>
      </w:tr>
      <w:tr w:rsidTr="00D64DF0">
        <w:trPr/>
        <w:tc>
          <w:tcPr>
            <w:tcW w:type="dxa" w:w="421"/>
          </w:tcPr>
          <w:p>
            <w:pPr>
              <w:textAlignment w:val="baseline"/>
              <w:outlineLvl w:val="2"/>
              <w:rPr>
                <w:sz w:val="28"/>
                <w:szCs w:val="28"/>
              </w:rPr>
            </w:pPr>
            <w:r w:rsidRPr="001421DA">
              <w:rPr>
                <w:sz w:val="28"/>
                <w:szCs w:val="28"/>
              </w:rPr>
              <w:t xml:space="preserve">2</w:t>
            </w:r>
          </w:p>
        </w:tc>
        <w:tc>
          <w:tcPr>
            <w:tcW w:type="dxa" w:w="2359"/>
          </w:tcPr>
          <w:p>
            <w:pPr>
              <w:textAlignment w:val="baseline"/>
              <w:outlineLvl w:val="2"/>
              <w:rPr>
                <w:sz w:val="28"/>
                <w:szCs w:val="28"/>
              </w:rPr>
            </w:pPr>
            <w:r w:rsidRPr="001421DA">
              <w:rPr>
                <w:sz w:val="28"/>
                <w:szCs w:val="28"/>
              </w:rPr>
              <w:t xml:space="preserve">ПМБ бар – құмар ойындарға патологиялық </w:t>
            </w:r>
            <w:r w:rsidRPr="001421DA">
              <w:rPr>
                <w:sz w:val="28"/>
                <w:szCs w:val="28"/>
                <w:lang w:val="kk-KZ"/>
              </w:rPr>
              <w:t xml:space="preserve">әуестігі</w:t>
            </w:r>
            <w:r w:rsidRPr="001421DA">
              <w:rPr>
                <w:sz w:val="28"/>
                <w:szCs w:val="28"/>
              </w:rPr>
              <w:t xml:space="preserve"> бар адамдар (АХЖ</w:t>
            </w:r>
            <w:r w:rsidRPr="001421DA">
              <w:rPr>
                <w:sz w:val="28"/>
                <w:szCs w:val="28"/>
                <w:lang w:val="kk-KZ"/>
              </w:rPr>
              <w:t xml:space="preserve">-</w:t>
            </w:r>
            <w:r w:rsidRPr="001421DA">
              <w:rPr>
                <w:sz w:val="28"/>
                <w:szCs w:val="28"/>
              </w:rPr>
              <w:t xml:space="preserve">10 </w:t>
            </w:r>
            <w:r w:rsidRPr="001421DA">
              <w:rPr>
                <w:sz w:val="28"/>
                <w:szCs w:val="28"/>
                <w:lang w:val="kk-KZ"/>
              </w:rPr>
              <w:t xml:space="preserve">коды</w:t>
            </w:r>
            <w:r w:rsidRPr="001421DA">
              <w:rPr>
                <w:sz w:val="28"/>
                <w:szCs w:val="28"/>
              </w:rPr>
              <w:t xml:space="preserve"> F63.0)</w:t>
            </w:r>
          </w:p>
        </w:tc>
        <w:tc>
          <w:tcPr>
            <w:tcW w:type="dxa" w:w="2360"/>
          </w:tcPr>
          <w:p>
            <w:pPr>
              <w:textAlignment w:val="baseline"/>
              <w:outlineLvl w:val="2"/>
              <w:rPr>
                <w:sz w:val="28"/>
                <w:szCs w:val="28"/>
              </w:rPr>
            </w:pPr>
            <w:r w:rsidRPr="001421DA">
              <w:rPr>
                <w:sz w:val="28"/>
                <w:szCs w:val="28"/>
              </w:rPr>
              <w:t xml:space="preserve">Құмар ойындарға патологиялық </w:t>
            </w:r>
            <w:r w:rsidRPr="001421DA">
              <w:rPr>
                <w:sz w:val="28"/>
                <w:szCs w:val="28"/>
                <w:lang w:val="kk-KZ"/>
              </w:rPr>
              <w:t xml:space="preserve">әуестік</w:t>
            </w:r>
          </w:p>
        </w:tc>
        <w:tc>
          <w:tcPr>
            <w:tcW w:type="dxa" w:w="2360"/>
            <w:vMerge/>
          </w:tcPr>
          <w:p>
            <w:pPr>
              <w:textAlignment w:val="baseline"/>
              <w:outlineLvl w:val="2"/>
              <w:rPr>
                <w:sz w:val="28"/>
                <w:szCs w:val="28"/>
              </w:rPr>
            </w:pPr>
          </w:p>
        </w:tc>
        <w:tc>
          <w:tcPr>
            <w:tcW w:type="dxa" w:w="2360"/>
            <w:vMerge/>
          </w:tcPr>
          <w:p>
            <w:pPr>
              <w:textAlignment w:val="baseline"/>
              <w:outlineLvl w:val="2"/>
              <w:rPr>
                <w:sz w:val="28"/>
                <w:szCs w:val="28"/>
              </w:rPr>
            </w:pPr>
          </w:p>
        </w:tc>
      </w:tr>
    </w:tbl>
    <w:p>
      <w:pPr>
        <w:rPr>
          <w:b/>
          <w:bCs/>
          <w:color w:val="000000"/>
          <w:sz w:val="28"/>
          <w:szCs w:val="28"/>
        </w:rPr>
      </w:pPr>
    </w:p>
    <w:p>
      <w:pPr>
        <w:jc w:val="right"/>
        <w:rPr>
          <w:i/>
          <w:sz w:val="28"/>
          <w:szCs w:val="28"/>
          <w:lang w:val="kk-KZ"/>
        </w:rPr>
      </w:pPr>
    </w:p>
    <w:p>
      <w:pPr>
        <w:jc w:val="right"/>
        <w:rPr>
          <w:i/>
          <w:sz w:val="28"/>
          <w:szCs w:val="28"/>
          <w:lang w:val="kk-KZ"/>
        </w:rPr>
      </w:pPr>
    </w:p>
    <w:p>
      <w:pPr>
        <w:spacing w:after="0"/>
      </w:pPr>
    </w:p>
    <w:p>
      <w:pPr>
        <w:jc w:val="left"/>
      </w:pPr>
      <w:r>
        <w:rPr>
          <w:rFonts w:ascii="Times New Roman"/>
          <w:sz w:val="20"/>
          <w:u w:val="single"/>
        </w:rPr>
        <w:t xml:space="preserve">Результаты согласования</w:t>
      </w:r>
    </w:p>
    <w:p>
      <w:pPr>
        <w:jc w:val="left"/>
      </w:pPr>
      <w:r>
        <w:rPr>
          <w:rFonts w:ascii="Times New Roman"/>
          <w:sz w:val="20"/>
        </w:rPr>
        <w:t xml:space="preserve">Министерство здравоохранения Республики Казахстан - Директор Юридического департамента Серикболсын Темирханович Темирханов, 03.12.2024 10:43:49, положительный результат проверки ЭЦП</w:t>
      </w:r>
    </w:p>
    <w:p>
      <w:pPr>
        <w:jc w:val="left"/>
      </w:pPr>
      <w:r>
        <w:rPr>
          <w:rFonts w:ascii="Times New Roman"/>
          <w:sz w:val="20"/>
        </w:rPr>
        <w:t xml:space="preserve">Министерство юстиции РК - Вице-министр юстиции Республики Казахстан Ботагоз Шаймардановна Жакселекова, 05.12.2024 14:46:11, положительный результат проверки ЭЦП</w:t>
      </w:r>
    </w:p>
    <w:p>
      <w:pPr>
        <w:jc w:val="left"/>
      </w:pPr>
      <w:r>
        <w:rPr>
          <w:rFonts w:ascii="Times New Roman"/>
          <w:sz w:val="20"/>
          <w:u w:val="single"/>
        </w:rPr>
        <w:t xml:space="preserve">Результаты подписания</w:t>
      </w:r>
    </w:p>
    <w:p>
      <w:pPr>
        <w:jc w:val="left"/>
      </w:pPr>
      <w:r>
        <w:rPr>
          <w:rFonts w:ascii="Times New Roman"/>
          <w:sz w:val="20"/>
        </w:rPr>
        <w:t xml:space="preserve">Қазақстан Республикасы Денсаулық сақтау министрлігі - Қазақстан Республикасы Денсаулық сақтау министрі А. Альназарова, 11.12.2024 11:18:35, положительный результат проверки ЭЦП</w:t>
      </w:r>
    </w:p>
    <w:sectPr w:rsidSect="00041686">
      <w:headerReference w:type="even" r:id="rId6"/>
      <w:headerReference w:type="default" r:id="rId7"/>
      <w:headerReference w:type="first" r:id="rId8"/>
      <w:footerReference w:type="even" r:id="rId9"/>
      <w:footerReference w:type="default" r:id="rId10"/>
      <w:footerReference w:type="first" r:id="rId11"/>
      <w:footerReference w:type="first" r:id="rId18"/>
      <w:footerReference w:type="default" r:id="rId19"/>
      <w:pgSz w:orient="portrait" w:h="16838" w:w="11906"/>
      <w:pgMar w:gutter="0" w:footer="708" w:header="708" w:left="1276" w:bottom="1134" w:right="850" w:top="1134"/>
      <w:pgNumType w:start="4"/>
      <w:cols w:num="1" w:space="708">
        <w:col w:space="708" w:w="9780"/>
      </w:cols>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болып енгізілді</w:t>
    </w:r>
  </w:p>
  <w:p>
    <w:pPr>
      <w:spacing w:after="0" w:before="0"/>
      <w:jc w:val="center"/>
    </w:pPr>
    <w:r>
      <w:t>ИС «ИПГО». Копия электронного документа. Дата  11.12.2024.</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11.12.2024.</w:t>
    </w:r>
  </w:p>
</w:ftr>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CC"/>
    <w:family w:val="Auto"/>
    <w:pitch w:val="variable"/>
    <w:sig w:usb0="E0002EFF" w:usb1="C000785B"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CC"/>
    <w:family w:val="Auto"/>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Auto"/>
    <w:pitch w:val="variable"/>
    <w:sig w:usb0="E4002EFF" w:usb1="C000247B" w:usb2="00000009" w:usb3="00000000" w:csb0="000001FF" w:csb1="00000000"/>
  </w:font>
  <w:font w:name="Arial">
    <w:panose1 w:val="020B0604020202020204"/>
    <w:charset w:val="CC"/>
    <w:family w:val="Auto"/>
    <w:pitch w:val="variable"/>
    <w:sig w:usb0="E0002EFF" w:usb1="C000785B" w:usb2="00000009" w:usb3="00000000" w:csb0="000001FF" w:csb1="00000000"/>
  </w:font>
  <w:font w:name="Segoe UI">
    <w:panose1 w:val="020B0502040204020203"/>
    <w:charset w:val="CC"/>
    <w:family w:val="Auto"/>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Auto"/>
    <w:pitch w:val="variable"/>
    <w:sig w:usb0="E4002EFF" w:usb1="C000247B" w:usb2="00000009" w:usb3="00000000" w:csb0="000001F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rP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rPr/>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Pr/>
    </w:pPr>
    <w:r>
      <w:pict>
        <v:shape id="PowerPlusWaterMarkObject1025" o:spid="PowerPlusWaterMarkObject1455" type="#_x0000_t136" style="height:79.19pt;margin-left:0;margin-top:0;mso-position-horizontal:center;mso-position-horizontal-relative:margin;mso-position-vertical:center;mso-position-vertical-relative:margin;position:absolute;rotation:315;width:542.62pt;z-index:-2147483648" o:allowincell="f" fillcolor="#808080" stroked="f">
          <v:fill opacity="0.5"/>
          <v:textpath style="font-family:&quot;Times New Roman&quot;;font-size:70pt" string="БАА 747017514"/>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sdt>
    <w:sdtPr>
      <w:id w:val="1530146735"/>
      <w:docPartObj>
        <w:docPartGallery w:val="Page Numbers (Top of Page)"/>
        <w:docPartUnique/>
      </w:docPartObj>
    </w:sdtPr>
    <w:sdtContent>
      <w:p>
        <w:pPr>
          <w:pStyle w:val="Header"/>
          <w:jc w:val="center"/>
          <w:rPr/>
        </w:pPr>
        <w:r>
          <w:pict>
            <v:shape id="PowerPlusWaterMarkObject1026" o:spid="PowerPlusWaterMarkObject1457" type="#_x0000_t136" style="height:79.19pt;margin-left:0;margin-top:0;mso-position-horizontal:center;mso-position-horizontal-relative:margin;mso-position-vertical:center;mso-position-vertical-relative:margin;position:absolute;rotation:315;width:542.62pt;z-index:-2147483648" o:allowincell="f" fillcolor="#808080" stroked="f">
              <v:fill opacity="0.5"/>
              <v:textpath style="font-family:&quot;Times New Roman&quot;;font-size:70pt" string="БАА 747017514"/>
              <w10:wrap anchorx="margin" anchory="margin"/>
            </v:shape>
          </w:pict>
        </w:r>
        <w:bookmarkStart w:id="1" w:name="_GoBack"/>
        <w:bookmarkEnd w:id="1"/>
        <w:r>
          <w:fldChar w:fldCharType="begin"/>
        </w:r>
        <w:r>
          <w:instrText xml:space="preserve">PAGE   \* MERGEFORMAT</w:instrText>
        </w:r>
        <w:r>
          <w:fldChar w:fldCharType="separate"/>
        </w:r>
        <w:r>
          <w:rPr>
            <w:noProof/>
          </w:rPr>
          <w:t xml:space="preserve">4</w:t>
        </w:r>
        <w:r>
          <w:fldChar w:fldCharType="end"/>
        </w:r>
      </w:p>
    </w:sdtContent>
  </w:sdt>
  <w:p>
    <w:pPr>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Pr/>
    </w:pPr>
    <w:r>
      <w:pict>
        <v:shape id="PowerPlusWaterMarkObject1027" o:spid="PowerPlusWaterMarkObject1459" type="#_x0000_t136" style="height:79.19pt;margin-left:0;margin-top:0;mso-position-horizontal:center;mso-position-horizontal-relative:margin;mso-position-vertical:center;mso-position-vertical-relative:margin;position:absolute;rotation:315;width:542.62pt;z-index:-2147483648" o:allowincell="f" fillcolor="#808080" stroked="f">
          <v:fill opacity="0.5"/>
          <v:textpath style="font-family:&quot;Times New Roman&quot;;font-size:70pt" string="БАА 747017514"/>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1"/>
      <w:numFmt w:val="decimal"/>
      <w:suff w:val="tab"/>
      <w:lvlText w:val="%1)"/>
      <w:lvlJc w:val="left"/>
      <w:pPr>
        <w:ind w:left="768" w:hanging="408"/>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3">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5">
    <w:multiLevelType w:val="hybridMultilevel"/>
    <w:lvl w:ilvl="0">
      <w:start w:val="1"/>
      <w:numFmt w:val="decimal"/>
      <w:suff w:val="tab"/>
      <w:lvlText w:val="%1."/>
      <w:lvlJc w:val="left"/>
      <w:pPr>
        <w:ind w:left="720" w:hanging="360"/>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6">
    <w:multiLevelType w:val="hybridMultilevel"/>
    <w:lvl w:ilvl="0">
      <w:start w:val="1"/>
      <w:numFmt w:val="decimal"/>
      <w:suff w:val="tab"/>
      <w:lvlText w:val="%1."/>
      <w:lvlJc w:val="left"/>
      <w:pPr>
        <w:ind w:left="720" w:hanging="360"/>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7">
    <w:multiLevelType w:val="hybridMultilevel"/>
    <w:lvl w:ilvl="0">
      <w:start w:val="1"/>
      <w:numFmt w:val="decimal"/>
      <w:suff w:val="tab"/>
      <w:lvlText w:val="%1."/>
      <w:lvlJc w:val="left"/>
      <w:pPr>
        <w:ind w:left="720" w:hanging="360"/>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00"/>
  <w:bordersDoNotSurroundHeader/>
  <w:bordersDoNotSurroundFooter/>
  <w:proofState w:grammar="clean" w:spelling="clean"/>
  <w:doNotTrackMoves/>
  <w:defaultTabStop w:val="708"/>
  <w:characterSpacingControl w:val="doNotCompress"/>
  <w:compat>
    <w:useFELayout/>
    <w:compatSetting w:val="1" w:uri="http://schemas.microsoft.com/office/word" w:name="doNotFlipMirrorIndents"/>
    <w:compatSetting w:val="1" w:uri="http://schemas.microsoft.com/office/word" w:name="enableOpenTypeFeatures"/>
    <w:compatSetting w:val="1" w:uri="http://schemas.microsoft.com/office/word" w:name="overrideTableStyleFontSizeAndJustification"/>
    <w:compatSetting w:val="15" w:uri="http://schemas.microsoft.com/office/word" w:name="compatibilityMode"/>
  </w:compat>
  <m:mathPr>
    <m:mathFont m:val="Cambria Math"/>
    <m:brkBin m:val="before"/>
    <m:brkBinSub m:val="--"/>
    <m:lMargin m:val="0"/>
    <m:rMargin m:val="0"/>
    <m:defJc m:val="centerGroup"/>
    <m:preSp m:val="0"/>
    <m:postSp m:val="0"/>
    <m:interSp m:val="0"/>
    <m:intraSp m:val="0"/>
    <m:wrapIndent m:val="1440"/>
    <m:intLim m:val="subSup"/>
    <m:naryLim m:val="undOvr"/>
  </m:mathPr>
  <w:themeFontLang w:bidi="ar-SA" w:eastAsia="zh-CN" w:val="ru-RU"/>
  <w:clrSchemeMapping w:followedHyperlink="followedHyperlink" w:hyperlink="hyperlink" w:accent6="accent6" w:accent5="accent5" w:accent4="accent4" w:accent3="accent3" w:accent2="accent2" w:accent1="accent1" w:t2="dark2" w:bg2="light2" w:t1="dark1" w:bg1="light1"/>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HAnsi" w:hAnsiTheme="minorHAnsi" w:cs="Arial"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table" w:styleId="TableGrid">
    <w:name w:val="Table Grid"/>
    <w:basedOn w:val="NormalTable"/>
    <w:uiPriority w:val="59"/>
    <w:rsid w:val="005507DA"/>
    <w:pPr>
      <w:spacing w:after="0" w:line="240" w:lineRule="auto"/>
    </w:pP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006E8"/>
    <w:pPr>
      <w:ind w:left="720"/>
      <w:contextualSpacing/>
    </w:pPr>
    <w:rPr/>
  </w:style>
  <w:style w:type="paragraph" w:styleId="BalloonText">
    <w:name w:val="Balloon Text"/>
    <w:basedOn w:val="Normal"/>
    <w:link w:val="ТекствыноскиЗнак"/>
    <w:uiPriority w:val="99"/>
    <w:semiHidden/>
    <w:unhideWhenUsed/>
    <w:rsid w:val="00FD2483"/>
    <w:rPr>
      <w:rFonts w:ascii="Segoe UI" w:hAnsi="Segoe UI" w:cs="Segoe UI"/>
      <w:sz w:val="18"/>
      <w:szCs w:val="18"/>
    </w:rPr>
  </w:style>
  <w:style w:type="character" w:customStyle="1" w:styleId="ТекствыноскиЗнак">
    <w:name w:val="Текст выноски Знак"/>
    <w:basedOn w:val="DefaultParagraphFont"/>
    <w:link w:val="BalloonText"/>
    <w:uiPriority w:val="99"/>
    <w:semiHidden/>
    <w:rsid w:val="00FD2483"/>
    <w:rPr>
      <w:rFonts w:ascii="Segoe UI" w:eastAsia="Times New Roman" w:hAnsi="Segoe UI" w:cs="Segoe UI"/>
      <w:sz w:val="18"/>
      <w:szCs w:val="18"/>
      <w:lang w:eastAsia="ru-RU"/>
    </w:rPr>
  </w:style>
  <w:style w:type="paragraph" w:styleId="Footer">
    <w:name w:val="Footer"/>
    <w:basedOn w:val="Normal"/>
    <w:link w:val="НижнийколонтитулЗнак"/>
    <w:uiPriority w:val="99"/>
    <w:unhideWhenUsed/>
    <w:qFormat/>
    <w:rsid w:val="00041686"/>
    <w:pPr>
      <w:tabs>
        <w:tab w:val="center" w:pos="4677"/>
        <w:tab w:val="right" w:pos="9355"/>
      </w:tabs>
    </w:pPr>
    <w:rPr/>
  </w:style>
  <w:style w:type="character" w:customStyle="1" w:styleId="НижнийколонтитулЗнак">
    <w:name w:val="Нижний колонтитул Знак"/>
    <w:basedOn w:val="DefaultParagraphFont"/>
    <w:link w:val="Footer"/>
    <w:uiPriority w:val="99"/>
    <w:rsid w:val="00041686"/>
    <w:rPr>
      <w:rFonts w:ascii="Times New Roman" w:eastAsia="Times New Roman" w:hAnsi="Times New Roman" w:cs="Times New Roman"/>
      <w:sz w:val="24"/>
      <w:szCs w:val="24"/>
      <w:lang w:eastAsia="ru-RU"/>
    </w:rPr>
  </w:style>
  <w:style w:type="paragraph" w:styleId="Header">
    <w:name w:val="Header"/>
    <w:basedOn w:val="Normal"/>
    <w:link w:val="ВерхнийколонтитулЗнак"/>
    <w:uiPriority w:val="99"/>
    <w:unhideWhenUsed/>
    <w:qFormat/>
    <w:rsid w:val="00041686"/>
    <w:pPr>
      <w:tabs>
        <w:tab w:val="center" w:pos="4680"/>
        <w:tab w:val="right" w:pos="9360"/>
      </w:tabs>
    </w:pPr>
    <w:rPr>
      <w:rFonts w:ascii="Calibri" w:eastAsia="宋体" w:hAnsi="Calibri" w:asciiTheme="minorHAnsi" w:eastAsiaTheme="minorEastAsia" w:hAnsiTheme="minorHAnsi"/>
      <w:sz w:val="22"/>
      <w:szCs w:val="22"/>
    </w:rPr>
  </w:style>
  <w:style w:type="character" w:customStyle="1" w:styleId="ВерхнийколонтитулЗнак">
    <w:name w:val="Верхний колонтитул Знак"/>
    <w:basedOn w:val="DefaultParagraphFont"/>
    <w:link w:val="Header"/>
    <w:uiPriority w:val="99"/>
    <w:rsid w:val="00041686"/>
    <w:rPr>
      <w:rFonts w:eastAsia="宋体"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
    <Relationship Id="rId1" Type="http://schemas.openxmlformats.org/officeDocument/2006/relationships/customXml" Target="../customXml/item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styles" Target="styles.xml"/>
    <Relationship Id="rId14" Type="http://schemas.openxmlformats.org/officeDocument/2006/relationships/webSettings" Target="webSettings.xml"/>
    <Relationship Id="rId15" Type="http://schemas.openxmlformats.org/officeDocument/2006/relationships/numbering" Target="numbering.xml"/>
    <Relationship Id="rId16" Type="http://schemas.openxmlformats.org/officeDocument/2006/relationships/fontTable" Target="fontTable.xml"/>
    <Relationship Id="rId17"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customXml" Target="../customXml/item5.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 Id="rId18" Type="http://schemas.openxmlformats.org/officeDocument/2006/relationships/footer" Target="cover-footer.xml"/>
    <Relationship Id="rId19" Type="http://schemas.openxmlformats.org/officeDocument/2006/relationships/footer" Target="content-footer.xml"/>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
    <Relationship Id="rId1" Type="http://schemas.openxmlformats.org/officeDocument/2006/relationships/customXmlProps" Target="itemProps4.xml"/>
</Relationships>

</file>

<file path=customXml/_rels/item5.xml.rels><?xml version="1.0" encoding="UTF-8" standalone="yes"?>
<Relationships xmlns="http://schemas.openxmlformats.org/package/2006/relationships">
    <Relationship Id="rId1" Type="http://schemas.openxmlformats.org/officeDocument/2006/relationships/customXmlProps" Target="itemProps5.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Anzhela A. Bexultanova</lastModifiedBy>
  <lastPrinted>2024-11-26T06:29:00Z</lastPrinted>
  <dcterms:modified xsi:type="dcterms:W3CDTF">2024-12-02T12:55:00Z</dcterms:modified>
  <revision>25</revision>
</coreProperties>
</file>

<file path=customXml/item2.xml><?xml version="1.0" encoding="utf-8"?>
<Properties xmlns="http://schemas.openxmlformats.org/officeDocument/2006/extended-properties" xmlns:vt="http://schemas.openxmlformats.org/officeDocument/2006/docPropsVTypes">
  <Template>Normal</Template>
  <TotalTime>28</TotalTime>
  <Pages>3</Pages>
  <Words>682</Words>
  <Characters>3888</Characters>
  <Application>Microsoft Office Word</Application>
  <DocSecurity>0</DocSecurity>
  <Lines>32</Lines>
  <Paragraphs>9</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4561</CharactersWithSpaces>
  <SharedDoc>false</SharedDoc>
  <HyperlinksChanged>false</HyperlinksChanged>
  <AppVersion>15.0000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Anzhela A. Bexultanova</lastModifiedBy>
  <dcterms:modified xsi:type="dcterms:W3CDTF">2024-11-15T05:36:00Z</dcterms:modified>
  <revision>4</revision>
</coreProperties>
</file>

<file path=customXml/item4.xml><?xml version="1.0" encoding="utf-8"?>
<Properties xmlns="http://schemas.openxmlformats.org/officeDocument/2006/extended-properties" xmlns:vt="http://schemas.openxmlformats.org/officeDocument/2006/docPropsVTypes">
  <Template>Normal</Template>
  <TotalTime>2</TotalTime>
  <Pages>3</Pages>
  <Words>678</Words>
  <Characters>3865</Characters>
  <Application>Microsoft Office Word</Application>
  <DocSecurity>0</DocSecurity>
  <Lines>32</Lines>
  <Paragraphs>9</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4534</CharactersWithSpaces>
  <SharedDoc>false</SharedDoc>
  <HyperlinksChanged>false</HyperlinksChanged>
  <AppVersion>15.0000</AppVersion>
</Properties>
</file>

<file path=customXml/item5.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FD577612-B937-4947-8756-869A9640A70E}">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82B2A059-9ED5-4AB4-9515-CA06F2284E10}">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54EAC733-E829-43A2-9223-BFFBF7BBAD0D}">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Template>
  <TotalTime>28</TotalTime>
  <Pages>3</Pages>
  <Words>682</Words>
  <Characters>3888</Characters>
  <Application>Microsoft Office Word</Application>
  <DocSecurity>0</DocSecurity>
  <Lines>32</Lines>
  <Paragraphs>9</Paragraphs>
  <Company>SPecialiST RePack</Company>
  <CharactersWithSpaces>4561</CharactersWithSpaces>
  <AppVersion>15.0000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Anzhela A. Bexultanova</lastModifiedBy>
  <lastPrinted>2024-11-26T06:29:00Z</lastPrinted>
  <dcterms:modified xsi:type="dcterms:W3CDTF">2024-12-02T12:55:00Z</dcterms:modified>
  <revision>25</revision>
</coreProperties>
</file>